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66F" w:rsidRDefault="002F766F" w:rsidP="002F766F">
      <w:pPr>
        <w:pStyle w:val="Paragrafoelenco"/>
        <w:spacing w:after="0" w:line="312" w:lineRule="auto"/>
        <w:ind w:left="0"/>
        <w:jc w:val="both"/>
        <w:rPr>
          <w:rFonts w:ascii="Book Antiqua" w:hAnsi="Book Antiqua"/>
          <w:sz w:val="24"/>
          <w:szCs w:val="24"/>
        </w:rPr>
      </w:pPr>
    </w:p>
    <w:p w:rsidR="002F766F" w:rsidRDefault="002F766F" w:rsidP="002F766F">
      <w:pPr>
        <w:pStyle w:val="Paragrafoelenco"/>
        <w:spacing w:after="0" w:line="312" w:lineRule="auto"/>
        <w:ind w:left="0"/>
        <w:jc w:val="both"/>
        <w:rPr>
          <w:rFonts w:ascii="Book Antiqua" w:hAnsi="Book Antiqua"/>
          <w:sz w:val="24"/>
          <w:szCs w:val="24"/>
        </w:rPr>
      </w:pPr>
    </w:p>
    <w:p w:rsidR="00557DCB" w:rsidRPr="00557DCB" w:rsidRDefault="002F766F" w:rsidP="00557DCB">
      <w:pPr>
        <w:pStyle w:val="Paragrafoelenco"/>
        <w:spacing w:after="0" w:line="312" w:lineRule="auto"/>
        <w:ind w:left="0"/>
        <w:jc w:val="center"/>
        <w:rPr>
          <w:rFonts w:ascii="Book Antiqua" w:hAnsi="Book Antiqua"/>
          <w:b/>
          <w:sz w:val="24"/>
          <w:szCs w:val="24"/>
        </w:rPr>
      </w:pPr>
      <w:r w:rsidRPr="00557DCB">
        <w:rPr>
          <w:rFonts w:ascii="Book Antiqua" w:hAnsi="Book Antiqua"/>
          <w:b/>
          <w:sz w:val="24"/>
          <w:szCs w:val="24"/>
        </w:rPr>
        <w:t>RIFLESSIONI A PRIMA LETTURA SUI NUOVI EFFETTI DELL’ISTANZA DI PRELIEVO</w:t>
      </w:r>
      <w:r w:rsidR="00557DCB" w:rsidRPr="00557DCB">
        <w:rPr>
          <w:rFonts w:ascii="Book Antiqua" w:hAnsi="Book Antiqua"/>
          <w:b/>
          <w:sz w:val="24"/>
          <w:szCs w:val="24"/>
        </w:rPr>
        <w:t xml:space="preserve"> NELL’ART. 71-</w:t>
      </w:r>
      <w:r w:rsidR="00557DCB" w:rsidRPr="00557DCB">
        <w:rPr>
          <w:rFonts w:ascii="Book Antiqua" w:hAnsi="Book Antiqua"/>
          <w:b/>
          <w:i/>
          <w:sz w:val="24"/>
          <w:szCs w:val="24"/>
        </w:rPr>
        <w:t>BIS</w:t>
      </w:r>
      <w:r w:rsidR="00557DCB" w:rsidRPr="00557DCB">
        <w:rPr>
          <w:rFonts w:ascii="Book Antiqua" w:hAnsi="Book Antiqua"/>
          <w:b/>
          <w:sz w:val="24"/>
          <w:szCs w:val="24"/>
        </w:rPr>
        <w:t xml:space="preserve"> C.P.A.</w:t>
      </w:r>
    </w:p>
    <w:p w:rsidR="002F766F" w:rsidRDefault="001A0F5E" w:rsidP="002F766F">
      <w:pPr>
        <w:pStyle w:val="Paragrafoelenco"/>
        <w:spacing w:after="0" w:line="312" w:lineRule="auto"/>
        <w:ind w:left="0"/>
        <w:jc w:val="both"/>
        <w:rPr>
          <w:rFonts w:ascii="Book Antiqua" w:hAnsi="Book Antiqua"/>
          <w:sz w:val="24"/>
          <w:szCs w:val="24"/>
        </w:rPr>
      </w:pPr>
      <w:r w:rsidRPr="00982CB2">
        <w:rPr>
          <w:rFonts w:ascii="Book Antiqua" w:hAnsi="Book Antiqua"/>
          <w:sz w:val="24"/>
          <w:szCs w:val="24"/>
        </w:rPr>
        <w:t xml:space="preserve"> </w:t>
      </w:r>
    </w:p>
    <w:p w:rsidR="00FA613E" w:rsidRPr="00982CB2" w:rsidRDefault="002F766F" w:rsidP="00C73727">
      <w:pPr>
        <w:pStyle w:val="Paragrafoelenco"/>
        <w:numPr>
          <w:ilvl w:val="0"/>
          <w:numId w:val="3"/>
        </w:numPr>
        <w:spacing w:after="0" w:line="312" w:lineRule="auto"/>
        <w:ind w:left="0" w:firstLine="0"/>
        <w:jc w:val="both"/>
        <w:rPr>
          <w:rFonts w:ascii="Book Antiqua" w:hAnsi="Book Antiqua"/>
          <w:sz w:val="24"/>
          <w:szCs w:val="24"/>
        </w:rPr>
      </w:pPr>
      <w:r>
        <w:rPr>
          <w:rFonts w:ascii="Book Antiqua" w:hAnsi="Book Antiqua"/>
          <w:sz w:val="24"/>
          <w:szCs w:val="24"/>
        </w:rPr>
        <w:t>La legge 28 dicembre 2015, n. 208 (cd. legge di stabilità 2016) è intervenuta, al comma</w:t>
      </w:r>
      <w:r w:rsidR="001A0F5E" w:rsidRPr="00982CB2">
        <w:rPr>
          <w:rFonts w:ascii="Book Antiqua" w:hAnsi="Book Antiqua"/>
          <w:sz w:val="24"/>
          <w:szCs w:val="24"/>
        </w:rPr>
        <w:t xml:space="preserve"> 781 dell’unico articolo di cui </w:t>
      </w:r>
      <w:r w:rsidR="00C73727" w:rsidRPr="00982CB2">
        <w:rPr>
          <w:rFonts w:ascii="Book Antiqua" w:hAnsi="Book Antiqua"/>
          <w:sz w:val="24"/>
          <w:szCs w:val="24"/>
        </w:rPr>
        <w:t>consta</w:t>
      </w:r>
      <w:r w:rsidR="001A0F5E" w:rsidRPr="00982CB2">
        <w:rPr>
          <w:rFonts w:ascii="Book Antiqua" w:hAnsi="Book Antiqua"/>
          <w:sz w:val="24"/>
          <w:szCs w:val="24"/>
        </w:rPr>
        <w:t xml:space="preserve">, sulla disciplina del processo amministrativo, introducendo nel corpo del codice di rito </w:t>
      </w:r>
      <w:r w:rsidR="002C70FA">
        <w:rPr>
          <w:rFonts w:ascii="Book Antiqua" w:hAnsi="Book Antiqua"/>
          <w:sz w:val="24"/>
          <w:szCs w:val="24"/>
        </w:rPr>
        <w:t>l’</w:t>
      </w:r>
      <w:r w:rsidR="004B5C6E" w:rsidRPr="00982CB2">
        <w:rPr>
          <w:rFonts w:ascii="Book Antiqua" w:hAnsi="Book Antiqua"/>
          <w:sz w:val="24"/>
          <w:szCs w:val="24"/>
        </w:rPr>
        <w:t>articolo</w:t>
      </w:r>
      <w:r w:rsidR="00FA613E" w:rsidRPr="00982CB2">
        <w:rPr>
          <w:rFonts w:ascii="Book Antiqua" w:hAnsi="Book Antiqua"/>
          <w:sz w:val="24"/>
          <w:szCs w:val="24"/>
        </w:rPr>
        <w:t xml:space="preserve"> 71-</w:t>
      </w:r>
      <w:r w:rsidR="00FA613E" w:rsidRPr="00982CB2">
        <w:rPr>
          <w:rFonts w:ascii="Book Antiqua" w:hAnsi="Book Antiqua"/>
          <w:i/>
          <w:sz w:val="24"/>
          <w:szCs w:val="24"/>
        </w:rPr>
        <w:t>bis</w:t>
      </w:r>
      <w:r w:rsidR="00DC4913" w:rsidRPr="00982CB2">
        <w:rPr>
          <w:rFonts w:ascii="Book Antiqua" w:hAnsi="Book Antiqua"/>
          <w:sz w:val="24"/>
          <w:szCs w:val="24"/>
        </w:rPr>
        <w:t>,</w:t>
      </w:r>
      <w:r w:rsidR="00FA613E" w:rsidRPr="00982CB2">
        <w:rPr>
          <w:rFonts w:ascii="Book Antiqua" w:hAnsi="Book Antiqua"/>
          <w:i/>
          <w:sz w:val="24"/>
          <w:szCs w:val="24"/>
        </w:rPr>
        <w:t xml:space="preserve"> </w:t>
      </w:r>
      <w:r w:rsidR="001A0F5E" w:rsidRPr="00982CB2">
        <w:rPr>
          <w:rFonts w:ascii="Book Antiqua" w:hAnsi="Book Antiqua"/>
          <w:sz w:val="24"/>
          <w:szCs w:val="24"/>
        </w:rPr>
        <w:t>rubricato</w:t>
      </w:r>
      <w:r w:rsidR="00FA613E" w:rsidRPr="00982CB2">
        <w:rPr>
          <w:rFonts w:ascii="Book Antiqua" w:hAnsi="Book Antiqua"/>
          <w:sz w:val="24"/>
          <w:szCs w:val="24"/>
        </w:rPr>
        <w:t xml:space="preserve"> </w:t>
      </w:r>
      <w:r w:rsidR="00C720B8" w:rsidRPr="00982CB2">
        <w:rPr>
          <w:rFonts w:ascii="Book Antiqua" w:hAnsi="Book Antiqua"/>
          <w:sz w:val="24"/>
          <w:szCs w:val="24"/>
        </w:rPr>
        <w:t>«</w:t>
      </w:r>
      <w:r w:rsidR="00C73727" w:rsidRPr="00982CB2">
        <w:rPr>
          <w:rFonts w:ascii="Book Antiqua" w:hAnsi="Book Antiqua"/>
          <w:sz w:val="24"/>
          <w:szCs w:val="24"/>
        </w:rPr>
        <w:t>[</w:t>
      </w:r>
      <w:r w:rsidR="00FA613E" w:rsidRPr="00982CB2">
        <w:rPr>
          <w:rFonts w:ascii="Book Antiqua" w:hAnsi="Book Antiqua"/>
          <w:sz w:val="24"/>
          <w:szCs w:val="24"/>
        </w:rPr>
        <w:t>E</w:t>
      </w:r>
      <w:r w:rsidR="00C73727" w:rsidRPr="00982CB2">
        <w:rPr>
          <w:rFonts w:ascii="Book Antiqua" w:hAnsi="Book Antiqua"/>
          <w:sz w:val="24"/>
          <w:szCs w:val="24"/>
        </w:rPr>
        <w:t>]</w:t>
      </w:r>
      <w:proofErr w:type="spellStart"/>
      <w:r w:rsidR="00FA613E" w:rsidRPr="00982CB2">
        <w:rPr>
          <w:rFonts w:ascii="Book Antiqua" w:hAnsi="Book Antiqua"/>
          <w:i/>
          <w:sz w:val="24"/>
          <w:szCs w:val="24"/>
        </w:rPr>
        <w:t>fetti</w:t>
      </w:r>
      <w:proofErr w:type="spellEnd"/>
      <w:r w:rsidR="00FA613E" w:rsidRPr="00982CB2">
        <w:rPr>
          <w:rFonts w:ascii="Book Antiqua" w:hAnsi="Book Antiqua"/>
          <w:i/>
          <w:sz w:val="24"/>
          <w:szCs w:val="24"/>
        </w:rPr>
        <w:t xml:space="preserve"> dell’istanza di prelievo</w:t>
      </w:r>
      <w:r w:rsidR="00C720B8" w:rsidRPr="00982CB2">
        <w:rPr>
          <w:rFonts w:ascii="Book Antiqua" w:hAnsi="Book Antiqua"/>
          <w:sz w:val="24"/>
          <w:szCs w:val="24"/>
        </w:rPr>
        <w:t>»</w:t>
      </w:r>
      <w:r w:rsidR="00C07E77" w:rsidRPr="00982CB2">
        <w:rPr>
          <w:rFonts w:ascii="Book Antiqua" w:hAnsi="Book Antiqua"/>
          <w:sz w:val="24"/>
          <w:szCs w:val="24"/>
        </w:rPr>
        <w:t>, che</w:t>
      </w:r>
      <w:r w:rsidR="001A0F5E" w:rsidRPr="00982CB2">
        <w:rPr>
          <w:rFonts w:ascii="Book Antiqua" w:hAnsi="Book Antiqua"/>
          <w:sz w:val="24"/>
          <w:szCs w:val="24"/>
        </w:rPr>
        <w:t xml:space="preserve"> </w:t>
      </w:r>
      <w:r w:rsidR="00FA613E" w:rsidRPr="00982CB2">
        <w:rPr>
          <w:rFonts w:ascii="Book Antiqua" w:hAnsi="Book Antiqua"/>
          <w:sz w:val="24"/>
          <w:szCs w:val="24"/>
        </w:rPr>
        <w:t xml:space="preserve">testualmente </w:t>
      </w:r>
      <w:r w:rsidR="00F73BCF" w:rsidRPr="00982CB2">
        <w:rPr>
          <w:rFonts w:ascii="Book Antiqua" w:hAnsi="Book Antiqua"/>
          <w:sz w:val="24"/>
          <w:szCs w:val="24"/>
        </w:rPr>
        <w:t>recita</w:t>
      </w:r>
      <w:r w:rsidR="00FA613E" w:rsidRPr="00982CB2">
        <w:rPr>
          <w:rFonts w:ascii="Book Antiqua" w:hAnsi="Book Antiqua"/>
          <w:sz w:val="24"/>
          <w:szCs w:val="24"/>
        </w:rPr>
        <w:t>:</w:t>
      </w:r>
      <w:r w:rsidR="00DC4913" w:rsidRPr="00982CB2">
        <w:rPr>
          <w:rFonts w:ascii="Book Antiqua" w:hAnsi="Book Antiqua"/>
          <w:sz w:val="24"/>
          <w:szCs w:val="24"/>
        </w:rPr>
        <w:t xml:space="preserve"> </w:t>
      </w:r>
      <w:r w:rsidR="00C720B8" w:rsidRPr="00982CB2">
        <w:rPr>
          <w:rFonts w:ascii="Book Antiqua" w:hAnsi="Book Antiqua"/>
          <w:sz w:val="24"/>
          <w:szCs w:val="24"/>
        </w:rPr>
        <w:t>«</w:t>
      </w:r>
      <w:r w:rsidR="00DC4913" w:rsidRPr="00982CB2">
        <w:rPr>
          <w:rFonts w:ascii="Book Antiqua" w:hAnsi="Book Antiqua"/>
          <w:i/>
          <w:sz w:val="24"/>
          <w:szCs w:val="24"/>
        </w:rPr>
        <w:t>A seguito dell’istanza di cui al comma 2 dell’art. 71</w:t>
      </w:r>
      <w:r w:rsidR="00C07E77" w:rsidRPr="00982CB2">
        <w:rPr>
          <w:rFonts w:ascii="Book Antiqua" w:hAnsi="Book Antiqua"/>
          <w:i/>
          <w:sz w:val="24"/>
          <w:szCs w:val="24"/>
        </w:rPr>
        <w:t>, il giudice, accertata la completezza del contraddittorio e dell’istruttoria, sentite sul punto le parti costituite, può definire, in camera di consiglio, il giudizio con sentenza in forma semplificata</w:t>
      </w:r>
      <w:r w:rsidR="00C720B8" w:rsidRPr="00982CB2">
        <w:rPr>
          <w:rFonts w:ascii="Book Antiqua" w:hAnsi="Book Antiqua"/>
          <w:sz w:val="24"/>
          <w:szCs w:val="24"/>
        </w:rPr>
        <w:t>»</w:t>
      </w:r>
      <w:r w:rsidR="00F73BCF" w:rsidRPr="00982CB2">
        <w:rPr>
          <w:rStyle w:val="Rimandonotaapidipagina"/>
          <w:rFonts w:ascii="Book Antiqua" w:hAnsi="Book Antiqua"/>
          <w:sz w:val="24"/>
          <w:szCs w:val="24"/>
        </w:rPr>
        <w:footnoteReference w:id="1"/>
      </w:r>
      <w:r w:rsidR="00C07E77" w:rsidRPr="00982CB2">
        <w:rPr>
          <w:rFonts w:ascii="Book Antiqua" w:hAnsi="Book Antiqua"/>
          <w:sz w:val="24"/>
          <w:szCs w:val="24"/>
        </w:rPr>
        <w:t xml:space="preserve">. </w:t>
      </w:r>
    </w:p>
    <w:p w:rsidR="00C07E77" w:rsidRPr="00982CB2" w:rsidRDefault="001A0F5E" w:rsidP="00C73727">
      <w:pPr>
        <w:spacing w:after="0" w:line="312" w:lineRule="auto"/>
        <w:jc w:val="both"/>
        <w:rPr>
          <w:rFonts w:ascii="Book Antiqua" w:hAnsi="Book Antiqua"/>
          <w:sz w:val="24"/>
          <w:szCs w:val="24"/>
        </w:rPr>
      </w:pPr>
      <w:r w:rsidRPr="00982CB2">
        <w:rPr>
          <w:rFonts w:ascii="Book Antiqua" w:hAnsi="Book Antiqua"/>
          <w:sz w:val="24"/>
          <w:szCs w:val="24"/>
        </w:rPr>
        <w:t>Per effetto della</w:t>
      </w:r>
      <w:r w:rsidR="00DC2267" w:rsidRPr="00982CB2">
        <w:rPr>
          <w:rFonts w:ascii="Book Antiqua" w:hAnsi="Book Antiqua"/>
          <w:sz w:val="24"/>
          <w:szCs w:val="24"/>
        </w:rPr>
        <w:t xml:space="preserve"> </w:t>
      </w:r>
      <w:r w:rsidR="00E12909" w:rsidRPr="00982CB2">
        <w:rPr>
          <w:rFonts w:ascii="Book Antiqua" w:hAnsi="Book Antiqua"/>
          <w:sz w:val="24"/>
          <w:szCs w:val="24"/>
        </w:rPr>
        <w:t>previs</w:t>
      </w:r>
      <w:r w:rsidR="006420BD" w:rsidRPr="00982CB2">
        <w:rPr>
          <w:rFonts w:ascii="Book Antiqua" w:hAnsi="Book Antiqua"/>
          <w:sz w:val="24"/>
          <w:szCs w:val="24"/>
        </w:rPr>
        <w:t>ione</w:t>
      </w:r>
      <w:r w:rsidRPr="00982CB2">
        <w:rPr>
          <w:rFonts w:ascii="Book Antiqua" w:hAnsi="Book Antiqua"/>
          <w:sz w:val="24"/>
          <w:szCs w:val="24"/>
        </w:rPr>
        <w:t xml:space="preserve"> </w:t>
      </w:r>
      <w:r w:rsidR="00C07E77" w:rsidRPr="00982CB2">
        <w:rPr>
          <w:rFonts w:ascii="Book Antiqua" w:hAnsi="Book Antiqua"/>
          <w:sz w:val="24"/>
          <w:szCs w:val="24"/>
        </w:rPr>
        <w:t>testé</w:t>
      </w:r>
      <w:r w:rsidRPr="00982CB2">
        <w:rPr>
          <w:rFonts w:ascii="Book Antiqua" w:hAnsi="Book Antiqua"/>
          <w:sz w:val="24"/>
          <w:szCs w:val="24"/>
        </w:rPr>
        <w:t xml:space="preserve"> riportata</w:t>
      </w:r>
      <w:r w:rsidR="00C07E77" w:rsidRPr="00982CB2">
        <w:rPr>
          <w:rFonts w:ascii="Book Antiqua" w:hAnsi="Book Antiqua"/>
          <w:sz w:val="24"/>
          <w:szCs w:val="24"/>
        </w:rPr>
        <w:t>,</w:t>
      </w:r>
      <w:r w:rsidRPr="00982CB2">
        <w:rPr>
          <w:rFonts w:ascii="Book Antiqua" w:hAnsi="Book Antiqua"/>
          <w:sz w:val="24"/>
          <w:szCs w:val="24"/>
        </w:rPr>
        <w:t xml:space="preserve"> </w:t>
      </w:r>
      <w:r w:rsidR="00C07E77" w:rsidRPr="00982CB2">
        <w:rPr>
          <w:rFonts w:ascii="Book Antiqua" w:hAnsi="Book Antiqua"/>
          <w:sz w:val="24"/>
          <w:szCs w:val="24"/>
        </w:rPr>
        <w:t xml:space="preserve">l’istanza di prelievo </w:t>
      </w:r>
      <w:r w:rsidRPr="00982CB2">
        <w:rPr>
          <w:rFonts w:ascii="Book Antiqua" w:hAnsi="Book Antiqua"/>
          <w:sz w:val="24"/>
          <w:szCs w:val="24"/>
        </w:rPr>
        <w:t>comporta</w:t>
      </w:r>
      <w:r w:rsidR="00C07E77" w:rsidRPr="00982CB2">
        <w:rPr>
          <w:rFonts w:ascii="Book Antiqua" w:hAnsi="Book Antiqua"/>
          <w:sz w:val="24"/>
          <w:szCs w:val="24"/>
        </w:rPr>
        <w:t xml:space="preserve"> ora</w:t>
      </w:r>
      <w:r w:rsidRPr="00982CB2">
        <w:rPr>
          <w:rFonts w:ascii="Book Antiqua" w:hAnsi="Book Antiqua"/>
          <w:sz w:val="24"/>
          <w:szCs w:val="24"/>
        </w:rPr>
        <w:t xml:space="preserve"> </w:t>
      </w:r>
      <w:r w:rsidR="00C07E77" w:rsidRPr="00982CB2">
        <w:rPr>
          <w:rFonts w:ascii="Book Antiqua" w:hAnsi="Book Antiqua"/>
          <w:sz w:val="24"/>
          <w:szCs w:val="24"/>
        </w:rPr>
        <w:t xml:space="preserve">che il ricorso la cui urgenza </w:t>
      </w:r>
      <w:r w:rsidR="002E3BB6" w:rsidRPr="00982CB2">
        <w:rPr>
          <w:rFonts w:ascii="Book Antiqua" w:hAnsi="Book Antiqua"/>
          <w:sz w:val="24"/>
          <w:szCs w:val="24"/>
        </w:rPr>
        <w:t>è con essa segnalata</w:t>
      </w:r>
      <w:r w:rsidR="00C07E77" w:rsidRPr="00982CB2">
        <w:rPr>
          <w:rFonts w:ascii="Book Antiqua" w:hAnsi="Book Antiqua"/>
          <w:sz w:val="24"/>
          <w:szCs w:val="24"/>
        </w:rPr>
        <w:t xml:space="preserve"> possa essere deciso, oltre che prioritariamente</w:t>
      </w:r>
      <w:r w:rsidR="00DA030A" w:rsidRPr="00982CB2">
        <w:rPr>
          <w:rStyle w:val="Rimandonotaapidipagina"/>
          <w:rFonts w:ascii="Book Antiqua" w:hAnsi="Book Antiqua"/>
          <w:sz w:val="24"/>
          <w:szCs w:val="24"/>
        </w:rPr>
        <w:footnoteReference w:id="2"/>
      </w:r>
      <w:r w:rsidR="00C07E77" w:rsidRPr="00982CB2">
        <w:rPr>
          <w:rFonts w:ascii="Book Antiqua" w:hAnsi="Book Antiqua"/>
          <w:sz w:val="24"/>
          <w:szCs w:val="24"/>
        </w:rPr>
        <w:t xml:space="preserve">, anche “a porte chiuse” e con sentenza cd. </w:t>
      </w:r>
      <w:r w:rsidR="0017550F" w:rsidRPr="00982CB2">
        <w:rPr>
          <w:rFonts w:ascii="Book Antiqua" w:hAnsi="Book Antiqua"/>
          <w:sz w:val="24"/>
          <w:szCs w:val="24"/>
        </w:rPr>
        <w:t>“</w:t>
      </w:r>
      <w:r w:rsidR="00C07E77" w:rsidRPr="00982CB2">
        <w:rPr>
          <w:rFonts w:ascii="Book Antiqua" w:hAnsi="Book Antiqua"/>
          <w:sz w:val="24"/>
          <w:szCs w:val="24"/>
        </w:rPr>
        <w:t>breve</w:t>
      </w:r>
      <w:r w:rsidR="0017550F" w:rsidRPr="00982CB2">
        <w:rPr>
          <w:rFonts w:ascii="Book Antiqua" w:hAnsi="Book Antiqua"/>
          <w:sz w:val="24"/>
          <w:szCs w:val="24"/>
        </w:rPr>
        <w:t>”</w:t>
      </w:r>
      <w:r w:rsidR="00C07E77" w:rsidRPr="00982CB2">
        <w:rPr>
          <w:rFonts w:ascii="Book Antiqua" w:hAnsi="Book Antiqua"/>
          <w:sz w:val="24"/>
          <w:szCs w:val="24"/>
        </w:rPr>
        <w:t>.</w:t>
      </w:r>
    </w:p>
    <w:p w:rsidR="00824200" w:rsidRDefault="003C1E9B" w:rsidP="00C73727">
      <w:pPr>
        <w:spacing w:after="0" w:line="312" w:lineRule="auto"/>
        <w:jc w:val="both"/>
        <w:rPr>
          <w:rFonts w:ascii="Book Antiqua" w:hAnsi="Book Antiqua"/>
          <w:sz w:val="24"/>
          <w:szCs w:val="24"/>
        </w:rPr>
      </w:pPr>
      <w:r>
        <w:rPr>
          <w:rFonts w:ascii="Book Antiqua" w:hAnsi="Book Antiqua"/>
          <w:sz w:val="24"/>
          <w:szCs w:val="24"/>
        </w:rPr>
        <w:t>La novella pare ispirata dalla volontà di</w:t>
      </w:r>
      <w:r w:rsidR="00C07E77" w:rsidRPr="00982CB2">
        <w:rPr>
          <w:rFonts w:ascii="Book Antiqua" w:hAnsi="Book Antiqua"/>
          <w:sz w:val="24"/>
          <w:szCs w:val="24"/>
        </w:rPr>
        <w:t xml:space="preserve"> imprimere una certa accelerazione tanto alla trattazione – che può ora seguire il rito camerale anziché quello ordinario </w:t>
      </w:r>
      <w:r w:rsidR="00DC2267" w:rsidRPr="00982CB2">
        <w:rPr>
          <w:rFonts w:ascii="Book Antiqua" w:hAnsi="Book Antiqua"/>
          <w:sz w:val="24"/>
          <w:szCs w:val="24"/>
        </w:rPr>
        <w:t>–</w:t>
      </w:r>
      <w:r w:rsidR="00C07E77" w:rsidRPr="00982CB2">
        <w:rPr>
          <w:rFonts w:ascii="Book Antiqua" w:hAnsi="Book Antiqua"/>
          <w:sz w:val="24"/>
          <w:szCs w:val="24"/>
        </w:rPr>
        <w:t xml:space="preserve"> quanto alla definizione –</w:t>
      </w:r>
      <w:r w:rsidR="00C1178E" w:rsidRPr="00982CB2">
        <w:rPr>
          <w:rFonts w:ascii="Book Antiqua" w:hAnsi="Book Antiqua"/>
          <w:sz w:val="24"/>
          <w:szCs w:val="24"/>
        </w:rPr>
        <w:t xml:space="preserve"> </w:t>
      </w:r>
      <w:r w:rsidR="00C9363D" w:rsidRPr="00982CB2">
        <w:rPr>
          <w:rFonts w:ascii="Book Antiqua" w:hAnsi="Book Antiqua"/>
          <w:sz w:val="24"/>
          <w:szCs w:val="24"/>
        </w:rPr>
        <w:t>con pronuncia</w:t>
      </w:r>
      <w:r w:rsidR="00E974F9" w:rsidRPr="00982CB2">
        <w:rPr>
          <w:rFonts w:ascii="Book Antiqua" w:hAnsi="Book Antiqua"/>
          <w:sz w:val="24"/>
          <w:szCs w:val="24"/>
        </w:rPr>
        <w:t xml:space="preserve"> ora</w:t>
      </w:r>
      <w:r w:rsidR="00C07E77" w:rsidRPr="00982CB2">
        <w:rPr>
          <w:rFonts w:ascii="Book Antiqua" w:hAnsi="Book Antiqua"/>
          <w:sz w:val="24"/>
          <w:szCs w:val="24"/>
        </w:rPr>
        <w:t xml:space="preserve"> “succintamente motivata” - </w:t>
      </w:r>
      <w:r w:rsidR="00DC2267" w:rsidRPr="00982CB2">
        <w:rPr>
          <w:rFonts w:ascii="Book Antiqua" w:hAnsi="Book Antiqua"/>
          <w:sz w:val="24"/>
          <w:szCs w:val="24"/>
        </w:rPr>
        <w:t xml:space="preserve"> </w:t>
      </w:r>
      <w:r w:rsidR="00824200">
        <w:rPr>
          <w:rFonts w:ascii="Book Antiqua" w:hAnsi="Book Antiqua"/>
          <w:sz w:val="24"/>
          <w:szCs w:val="24"/>
        </w:rPr>
        <w:t>delle controversie “urgenti”. incrementando la</w:t>
      </w:r>
      <w:r w:rsidR="002E3BB6" w:rsidRPr="00982CB2">
        <w:rPr>
          <w:rFonts w:ascii="Book Antiqua" w:hAnsi="Book Antiqua"/>
          <w:sz w:val="24"/>
          <w:szCs w:val="24"/>
        </w:rPr>
        <w:t xml:space="preserve"> produttività degli uffici</w:t>
      </w:r>
      <w:r w:rsidR="004B5C6E" w:rsidRPr="00982CB2">
        <w:rPr>
          <w:rFonts w:ascii="Book Antiqua" w:hAnsi="Book Antiqua"/>
          <w:sz w:val="24"/>
          <w:szCs w:val="24"/>
        </w:rPr>
        <w:t xml:space="preserve"> </w:t>
      </w:r>
      <w:r w:rsidR="002E3BB6" w:rsidRPr="00982CB2">
        <w:rPr>
          <w:rFonts w:ascii="Book Antiqua" w:hAnsi="Book Antiqua"/>
          <w:sz w:val="24"/>
          <w:szCs w:val="24"/>
        </w:rPr>
        <w:t>e</w:t>
      </w:r>
      <w:r w:rsidR="003866A7">
        <w:rPr>
          <w:rFonts w:ascii="Book Antiqua" w:hAnsi="Book Antiqua"/>
          <w:sz w:val="24"/>
          <w:szCs w:val="24"/>
        </w:rPr>
        <w:t xml:space="preserve"> agevolando lo smaltimento</w:t>
      </w:r>
      <w:r w:rsidR="00824200">
        <w:rPr>
          <w:rFonts w:ascii="Book Antiqua" w:hAnsi="Book Antiqua"/>
          <w:sz w:val="24"/>
          <w:szCs w:val="24"/>
        </w:rPr>
        <w:t xml:space="preserve"> dell’arretrato.</w:t>
      </w:r>
    </w:p>
    <w:p w:rsidR="002E3BB6" w:rsidRPr="00982CB2" w:rsidRDefault="002E3BB6" w:rsidP="00C73727">
      <w:pPr>
        <w:spacing w:after="0" w:line="312" w:lineRule="auto"/>
        <w:jc w:val="both"/>
        <w:rPr>
          <w:rFonts w:ascii="Book Antiqua" w:hAnsi="Book Antiqua"/>
          <w:sz w:val="24"/>
          <w:szCs w:val="24"/>
        </w:rPr>
      </w:pPr>
      <w:r w:rsidRPr="00982CB2">
        <w:rPr>
          <w:rFonts w:ascii="Book Antiqua" w:hAnsi="Book Antiqua"/>
          <w:sz w:val="24"/>
          <w:szCs w:val="24"/>
        </w:rPr>
        <w:t>Non sorprende</w:t>
      </w:r>
      <w:r w:rsidR="00F73BCF" w:rsidRPr="00982CB2">
        <w:rPr>
          <w:rFonts w:ascii="Book Antiqua" w:hAnsi="Book Antiqua"/>
          <w:sz w:val="24"/>
          <w:szCs w:val="24"/>
        </w:rPr>
        <w:t>,</w:t>
      </w:r>
      <w:r w:rsidRPr="00982CB2">
        <w:rPr>
          <w:rFonts w:ascii="Book Antiqua" w:hAnsi="Book Antiqua"/>
          <w:sz w:val="24"/>
          <w:szCs w:val="24"/>
        </w:rPr>
        <w:t xml:space="preserve"> in quest’ottica</w:t>
      </w:r>
      <w:r w:rsidR="00F73BCF" w:rsidRPr="00982CB2">
        <w:rPr>
          <w:rFonts w:ascii="Book Antiqua" w:hAnsi="Book Antiqua"/>
          <w:sz w:val="24"/>
          <w:szCs w:val="24"/>
        </w:rPr>
        <w:t>,</w:t>
      </w:r>
      <w:r w:rsidR="00E12909" w:rsidRPr="00982CB2">
        <w:rPr>
          <w:rFonts w:ascii="Book Antiqua" w:hAnsi="Book Antiqua"/>
          <w:sz w:val="24"/>
          <w:szCs w:val="24"/>
        </w:rPr>
        <w:t xml:space="preserve"> che la nuova disposizione </w:t>
      </w:r>
      <w:r w:rsidR="000141B6" w:rsidRPr="00982CB2">
        <w:rPr>
          <w:rFonts w:ascii="Book Antiqua" w:hAnsi="Book Antiqua"/>
          <w:sz w:val="24"/>
          <w:szCs w:val="24"/>
        </w:rPr>
        <w:t>tragga ispirazione</w:t>
      </w:r>
      <w:r w:rsidR="00A56B22">
        <w:rPr>
          <w:rFonts w:ascii="Book Antiqua" w:hAnsi="Book Antiqua"/>
          <w:sz w:val="24"/>
          <w:szCs w:val="24"/>
        </w:rPr>
        <w:t xml:space="preserve"> dall’art.</w:t>
      </w:r>
      <w:r w:rsidRPr="00982CB2">
        <w:rPr>
          <w:rFonts w:ascii="Book Antiqua" w:hAnsi="Book Antiqua"/>
          <w:sz w:val="24"/>
          <w:szCs w:val="24"/>
        </w:rPr>
        <w:t xml:space="preserve"> 60 c.p.a.</w:t>
      </w:r>
      <w:r w:rsidR="00E12909" w:rsidRPr="00982CB2">
        <w:rPr>
          <w:rFonts w:ascii="Book Antiqua" w:hAnsi="Book Antiqua"/>
          <w:sz w:val="24"/>
          <w:szCs w:val="24"/>
        </w:rPr>
        <w:t>, che, come è noto, consente</w:t>
      </w:r>
      <w:r w:rsidR="000147BC">
        <w:rPr>
          <w:rFonts w:ascii="Book Antiqua" w:hAnsi="Book Antiqua"/>
          <w:sz w:val="24"/>
          <w:szCs w:val="24"/>
        </w:rPr>
        <w:t xml:space="preserve"> la definizione immediata del</w:t>
      </w:r>
      <w:r w:rsidR="001D03B1" w:rsidRPr="00982CB2">
        <w:rPr>
          <w:rFonts w:ascii="Book Antiqua" w:hAnsi="Book Antiqua"/>
          <w:sz w:val="24"/>
          <w:szCs w:val="24"/>
        </w:rPr>
        <w:t xml:space="preserve"> giudizio,</w:t>
      </w:r>
      <w:r w:rsidR="00E12909" w:rsidRPr="00982CB2">
        <w:rPr>
          <w:rFonts w:ascii="Book Antiqua" w:hAnsi="Book Antiqua"/>
          <w:sz w:val="24"/>
          <w:szCs w:val="24"/>
        </w:rPr>
        <w:t xml:space="preserve"> con sentenza </w:t>
      </w:r>
      <w:r w:rsidR="0017550F" w:rsidRPr="00982CB2">
        <w:rPr>
          <w:rFonts w:ascii="Book Antiqua" w:hAnsi="Book Antiqua"/>
          <w:sz w:val="24"/>
          <w:szCs w:val="24"/>
        </w:rPr>
        <w:t>“</w:t>
      </w:r>
      <w:r w:rsidR="00E12909" w:rsidRPr="00982CB2">
        <w:rPr>
          <w:rFonts w:ascii="Book Antiqua" w:hAnsi="Book Antiqua"/>
          <w:sz w:val="24"/>
          <w:szCs w:val="24"/>
        </w:rPr>
        <w:t>breve</w:t>
      </w:r>
      <w:r w:rsidR="0017550F" w:rsidRPr="00982CB2">
        <w:rPr>
          <w:rFonts w:ascii="Book Antiqua" w:hAnsi="Book Antiqua"/>
          <w:sz w:val="24"/>
          <w:szCs w:val="24"/>
        </w:rPr>
        <w:t>”</w:t>
      </w:r>
      <w:r w:rsidR="00255580">
        <w:rPr>
          <w:rFonts w:ascii="Book Antiqua" w:hAnsi="Book Antiqua"/>
          <w:sz w:val="24"/>
          <w:szCs w:val="24"/>
        </w:rPr>
        <w:t>, già all’esito dell’udienza</w:t>
      </w:r>
      <w:r w:rsidR="000147BC">
        <w:rPr>
          <w:rFonts w:ascii="Book Antiqua" w:hAnsi="Book Antiqua"/>
          <w:sz w:val="24"/>
          <w:szCs w:val="24"/>
        </w:rPr>
        <w:t xml:space="preserve"> camerale</w:t>
      </w:r>
      <w:r w:rsidR="00BC1600" w:rsidRPr="00982CB2">
        <w:rPr>
          <w:rFonts w:ascii="Book Antiqua" w:hAnsi="Book Antiqua"/>
          <w:sz w:val="24"/>
          <w:szCs w:val="24"/>
        </w:rPr>
        <w:t xml:space="preserve"> di </w:t>
      </w:r>
      <w:r w:rsidR="00E12909" w:rsidRPr="00982CB2">
        <w:rPr>
          <w:rFonts w:ascii="Book Antiqua" w:hAnsi="Book Antiqua"/>
          <w:sz w:val="24"/>
          <w:szCs w:val="24"/>
        </w:rPr>
        <w:t>discussione dell’istanza cautelare</w:t>
      </w:r>
      <w:r w:rsidR="00E12909" w:rsidRPr="00982CB2">
        <w:rPr>
          <w:rStyle w:val="Rimandonotaapidipagina"/>
          <w:rFonts w:ascii="Book Antiqua" w:hAnsi="Book Antiqua"/>
          <w:sz w:val="24"/>
          <w:szCs w:val="24"/>
        </w:rPr>
        <w:footnoteReference w:id="3"/>
      </w:r>
      <w:r w:rsidRPr="00982CB2">
        <w:rPr>
          <w:rFonts w:ascii="Book Antiqua" w:hAnsi="Book Antiqua"/>
          <w:sz w:val="24"/>
          <w:szCs w:val="24"/>
        </w:rPr>
        <w:t xml:space="preserve">: </w:t>
      </w:r>
      <w:r w:rsidR="00E12909" w:rsidRPr="00982CB2">
        <w:rPr>
          <w:rFonts w:ascii="Book Antiqua" w:hAnsi="Book Antiqua"/>
          <w:sz w:val="24"/>
          <w:szCs w:val="24"/>
        </w:rPr>
        <w:t xml:space="preserve">il </w:t>
      </w:r>
      <w:r w:rsidR="00E974F9" w:rsidRPr="00982CB2">
        <w:rPr>
          <w:rFonts w:ascii="Book Antiqua" w:hAnsi="Book Antiqua"/>
          <w:sz w:val="24"/>
          <w:szCs w:val="24"/>
        </w:rPr>
        <w:t>meccanismo</w:t>
      </w:r>
      <w:r w:rsidR="00E12909" w:rsidRPr="00982CB2">
        <w:rPr>
          <w:rFonts w:ascii="Book Antiqua" w:hAnsi="Book Antiqua"/>
          <w:sz w:val="24"/>
          <w:szCs w:val="24"/>
        </w:rPr>
        <w:t xml:space="preserve"> decisorio ivi </w:t>
      </w:r>
      <w:r w:rsidR="00BC1600" w:rsidRPr="00982CB2">
        <w:rPr>
          <w:rFonts w:ascii="Book Antiqua" w:hAnsi="Book Antiqua"/>
          <w:sz w:val="24"/>
          <w:szCs w:val="24"/>
        </w:rPr>
        <w:t>delineato</w:t>
      </w:r>
      <w:r w:rsidR="00E12909" w:rsidRPr="00982CB2">
        <w:rPr>
          <w:rFonts w:ascii="Book Antiqua" w:hAnsi="Book Antiqua"/>
          <w:sz w:val="24"/>
          <w:szCs w:val="24"/>
        </w:rPr>
        <w:t>, sino a qui attingibile al solo fine di</w:t>
      </w:r>
      <w:r w:rsidRPr="00982CB2">
        <w:rPr>
          <w:rFonts w:ascii="Book Antiqua" w:hAnsi="Book Antiqua"/>
          <w:sz w:val="24"/>
          <w:szCs w:val="24"/>
        </w:rPr>
        <w:t xml:space="preserve"> prevenire il sovraccarico d</w:t>
      </w:r>
      <w:r w:rsidR="00E12909" w:rsidRPr="00982CB2">
        <w:rPr>
          <w:rFonts w:ascii="Book Antiqua" w:hAnsi="Book Antiqua"/>
          <w:sz w:val="24"/>
          <w:szCs w:val="24"/>
        </w:rPr>
        <w:t>ei</w:t>
      </w:r>
      <w:r w:rsidR="004B5C6E" w:rsidRPr="00982CB2">
        <w:rPr>
          <w:rFonts w:ascii="Book Antiqua" w:hAnsi="Book Antiqua"/>
          <w:sz w:val="24"/>
          <w:szCs w:val="24"/>
        </w:rPr>
        <w:t xml:space="preserve"> ruol</w:t>
      </w:r>
      <w:r w:rsidR="00E12909" w:rsidRPr="00982CB2">
        <w:rPr>
          <w:rFonts w:ascii="Book Antiqua" w:hAnsi="Book Antiqua"/>
          <w:sz w:val="24"/>
          <w:szCs w:val="24"/>
        </w:rPr>
        <w:t>i</w:t>
      </w:r>
      <w:r w:rsidR="004B5C6E" w:rsidRPr="00982CB2">
        <w:rPr>
          <w:rFonts w:ascii="Book Antiqua" w:hAnsi="Book Antiqua"/>
          <w:sz w:val="24"/>
          <w:szCs w:val="24"/>
        </w:rPr>
        <w:t>, viene</w:t>
      </w:r>
      <w:r w:rsidRPr="00982CB2">
        <w:rPr>
          <w:rFonts w:ascii="Book Antiqua" w:hAnsi="Book Antiqua"/>
          <w:sz w:val="24"/>
          <w:szCs w:val="24"/>
        </w:rPr>
        <w:t xml:space="preserve"> ora </w:t>
      </w:r>
      <w:r w:rsidR="00E12909" w:rsidRPr="00982CB2">
        <w:rPr>
          <w:rFonts w:ascii="Book Antiqua" w:hAnsi="Book Antiqua"/>
          <w:sz w:val="24"/>
          <w:szCs w:val="24"/>
        </w:rPr>
        <w:t xml:space="preserve">offerto al giudice </w:t>
      </w:r>
      <w:r w:rsidR="00E974F9" w:rsidRPr="00982CB2">
        <w:rPr>
          <w:rFonts w:ascii="Book Antiqua" w:hAnsi="Book Antiqua"/>
          <w:sz w:val="24"/>
          <w:szCs w:val="24"/>
        </w:rPr>
        <w:t>anche</w:t>
      </w:r>
      <w:r w:rsidR="004B5C6E" w:rsidRPr="00982CB2">
        <w:rPr>
          <w:rFonts w:ascii="Book Antiqua" w:hAnsi="Book Antiqua"/>
          <w:sz w:val="24"/>
          <w:szCs w:val="24"/>
        </w:rPr>
        <w:t xml:space="preserve"> </w:t>
      </w:r>
      <w:r w:rsidR="00E12909" w:rsidRPr="00982CB2">
        <w:rPr>
          <w:rFonts w:ascii="Book Antiqua" w:hAnsi="Book Antiqua"/>
          <w:sz w:val="24"/>
          <w:szCs w:val="24"/>
        </w:rPr>
        <w:t xml:space="preserve">come strumento </w:t>
      </w:r>
      <w:r w:rsidRPr="00982CB2">
        <w:rPr>
          <w:rFonts w:ascii="Book Antiqua" w:hAnsi="Book Antiqua"/>
          <w:sz w:val="24"/>
          <w:szCs w:val="24"/>
        </w:rPr>
        <w:t xml:space="preserve">per porvi rimedio </w:t>
      </w:r>
      <w:r w:rsidRPr="00982CB2">
        <w:rPr>
          <w:rFonts w:ascii="Book Antiqua" w:hAnsi="Book Antiqua"/>
          <w:i/>
          <w:sz w:val="24"/>
          <w:szCs w:val="24"/>
        </w:rPr>
        <w:t>ex post</w:t>
      </w:r>
      <w:r w:rsidRPr="00982CB2">
        <w:rPr>
          <w:rFonts w:ascii="Book Antiqua" w:hAnsi="Book Antiqua"/>
          <w:sz w:val="24"/>
          <w:szCs w:val="24"/>
        </w:rPr>
        <w:t>.</w:t>
      </w:r>
    </w:p>
    <w:p w:rsidR="002E3BB6" w:rsidRPr="00982CB2" w:rsidRDefault="00E974F9" w:rsidP="00DF0A39">
      <w:pPr>
        <w:spacing w:line="312" w:lineRule="auto"/>
        <w:jc w:val="both"/>
        <w:rPr>
          <w:rFonts w:ascii="Book Antiqua" w:hAnsi="Book Antiqua"/>
          <w:sz w:val="24"/>
          <w:szCs w:val="24"/>
        </w:rPr>
      </w:pPr>
      <w:r w:rsidRPr="00982CB2">
        <w:rPr>
          <w:rFonts w:ascii="Book Antiqua" w:hAnsi="Book Antiqua"/>
          <w:sz w:val="24"/>
          <w:szCs w:val="24"/>
        </w:rPr>
        <w:t>Sull’</w:t>
      </w:r>
      <w:r w:rsidR="002E3BB6" w:rsidRPr="00982CB2">
        <w:rPr>
          <w:rFonts w:ascii="Book Antiqua" w:hAnsi="Book Antiqua"/>
          <w:sz w:val="24"/>
          <w:szCs w:val="24"/>
        </w:rPr>
        <w:t>opportunità e</w:t>
      </w:r>
      <w:r w:rsidR="00B96644">
        <w:rPr>
          <w:rFonts w:ascii="Book Antiqua" w:hAnsi="Book Antiqua"/>
          <w:sz w:val="24"/>
          <w:szCs w:val="24"/>
        </w:rPr>
        <w:t xml:space="preserve"> sull’</w:t>
      </w:r>
      <w:r w:rsidR="007B68D9">
        <w:rPr>
          <w:rFonts w:ascii="Book Antiqua" w:hAnsi="Book Antiqua"/>
          <w:sz w:val="24"/>
          <w:szCs w:val="24"/>
        </w:rPr>
        <w:t>idoneità allo scopo di</w:t>
      </w:r>
      <w:r w:rsidR="002E3BB6" w:rsidRPr="00982CB2">
        <w:rPr>
          <w:rFonts w:ascii="Book Antiqua" w:hAnsi="Book Antiqua"/>
          <w:sz w:val="24"/>
          <w:szCs w:val="24"/>
        </w:rPr>
        <w:t xml:space="preserve"> tale soluzione si tornerà nel prosieguo</w:t>
      </w:r>
      <w:r w:rsidR="009707B6" w:rsidRPr="00982CB2">
        <w:rPr>
          <w:rFonts w:ascii="Book Antiqua" w:hAnsi="Book Antiqua"/>
          <w:sz w:val="24"/>
          <w:szCs w:val="24"/>
        </w:rPr>
        <w:t xml:space="preserve">, </w:t>
      </w:r>
      <w:r w:rsidR="005D6811" w:rsidRPr="00982CB2">
        <w:rPr>
          <w:rFonts w:ascii="Book Antiqua" w:hAnsi="Book Antiqua"/>
          <w:sz w:val="24"/>
          <w:szCs w:val="24"/>
        </w:rPr>
        <w:t>occorrendo dapprima</w:t>
      </w:r>
      <w:r w:rsidR="007B68D9">
        <w:rPr>
          <w:rFonts w:ascii="Book Antiqua" w:hAnsi="Book Antiqua"/>
          <w:sz w:val="24"/>
          <w:szCs w:val="24"/>
        </w:rPr>
        <w:t xml:space="preserve"> indugiare su</w:t>
      </w:r>
      <w:r w:rsidR="00B96644">
        <w:rPr>
          <w:rFonts w:ascii="Book Antiqua" w:hAnsi="Book Antiqua"/>
          <w:sz w:val="24"/>
          <w:szCs w:val="24"/>
        </w:rPr>
        <w:t>i</w:t>
      </w:r>
      <w:r w:rsidR="007B68D9">
        <w:rPr>
          <w:rFonts w:ascii="Book Antiqua" w:hAnsi="Book Antiqua"/>
          <w:sz w:val="24"/>
          <w:szCs w:val="24"/>
        </w:rPr>
        <w:t xml:space="preserve"> delicati dubbi interpretativi</w:t>
      </w:r>
      <w:r w:rsidR="00B96644">
        <w:rPr>
          <w:rFonts w:ascii="Book Antiqua" w:hAnsi="Book Antiqua"/>
          <w:sz w:val="24"/>
          <w:szCs w:val="24"/>
        </w:rPr>
        <w:t xml:space="preserve"> che la formulazione della novella suscita.</w:t>
      </w:r>
      <w:r w:rsidR="009504AB" w:rsidRPr="00982CB2">
        <w:rPr>
          <w:rFonts w:ascii="Book Antiqua" w:hAnsi="Book Antiqua"/>
          <w:sz w:val="24"/>
          <w:szCs w:val="24"/>
        </w:rPr>
        <w:t xml:space="preserve"> </w:t>
      </w:r>
    </w:p>
    <w:p w:rsidR="00BC1600" w:rsidRPr="003D1E47" w:rsidRDefault="00E50428" w:rsidP="002F781D">
      <w:pPr>
        <w:pStyle w:val="Paragrafoelenco"/>
        <w:numPr>
          <w:ilvl w:val="0"/>
          <w:numId w:val="3"/>
        </w:numPr>
        <w:spacing w:after="0" w:line="312" w:lineRule="auto"/>
        <w:ind w:left="0" w:firstLine="0"/>
        <w:jc w:val="both"/>
        <w:rPr>
          <w:rFonts w:ascii="Book Antiqua" w:hAnsi="Book Antiqua"/>
          <w:sz w:val="24"/>
          <w:szCs w:val="24"/>
        </w:rPr>
      </w:pPr>
      <w:r w:rsidRPr="003D1E47">
        <w:rPr>
          <w:rFonts w:ascii="Book Antiqua" w:hAnsi="Book Antiqua"/>
          <w:sz w:val="24"/>
          <w:szCs w:val="24"/>
        </w:rPr>
        <w:lastRenderedPageBreak/>
        <w:t>Il dato</w:t>
      </w:r>
      <w:r w:rsidR="00CB5AD3" w:rsidRPr="003D1E47">
        <w:rPr>
          <w:rFonts w:ascii="Book Antiqua" w:hAnsi="Book Antiqua"/>
          <w:sz w:val="24"/>
          <w:szCs w:val="24"/>
        </w:rPr>
        <w:t xml:space="preserve"> testuale dell’articolo in parola</w:t>
      </w:r>
      <w:r w:rsidR="005D6811" w:rsidRPr="003D1E47">
        <w:rPr>
          <w:rFonts w:ascii="Book Antiqua" w:hAnsi="Book Antiqua"/>
          <w:sz w:val="24"/>
          <w:szCs w:val="24"/>
        </w:rPr>
        <w:t>, infatti,</w:t>
      </w:r>
      <w:r w:rsidR="00CB5AD3" w:rsidRPr="003D1E47">
        <w:rPr>
          <w:rFonts w:ascii="Book Antiqua" w:hAnsi="Book Antiqua"/>
          <w:sz w:val="24"/>
          <w:szCs w:val="24"/>
        </w:rPr>
        <w:t xml:space="preserve"> non chiarisce</w:t>
      </w:r>
      <w:r w:rsidR="00D53107" w:rsidRPr="003D1E47">
        <w:rPr>
          <w:rFonts w:ascii="Book Antiqua" w:hAnsi="Book Antiqua"/>
          <w:sz w:val="24"/>
          <w:szCs w:val="24"/>
        </w:rPr>
        <w:t xml:space="preserve"> se il </w:t>
      </w:r>
      <w:r w:rsidR="00BC1600" w:rsidRPr="003D1E47">
        <w:rPr>
          <w:rFonts w:ascii="Book Antiqua" w:hAnsi="Book Antiqua"/>
          <w:sz w:val="24"/>
          <w:szCs w:val="24"/>
        </w:rPr>
        <w:t>descrit</w:t>
      </w:r>
      <w:r w:rsidR="00D53107" w:rsidRPr="003D1E47">
        <w:rPr>
          <w:rFonts w:ascii="Book Antiqua" w:hAnsi="Book Antiqua"/>
          <w:sz w:val="24"/>
          <w:szCs w:val="24"/>
        </w:rPr>
        <w:t xml:space="preserve">to </w:t>
      </w:r>
      <w:r w:rsidR="00D53107" w:rsidRPr="003D1E47">
        <w:rPr>
          <w:rFonts w:ascii="Book Antiqua" w:hAnsi="Book Antiqua"/>
          <w:i/>
          <w:sz w:val="24"/>
          <w:szCs w:val="24"/>
        </w:rPr>
        <w:t>iter</w:t>
      </w:r>
      <w:r w:rsidR="00D53107" w:rsidRPr="003D1E47">
        <w:rPr>
          <w:rFonts w:ascii="Book Antiqua" w:hAnsi="Book Antiqua"/>
          <w:sz w:val="24"/>
          <w:szCs w:val="24"/>
        </w:rPr>
        <w:t xml:space="preserve"> accelerato debba</w:t>
      </w:r>
      <w:r w:rsidR="002E3BB6" w:rsidRPr="003D1E47">
        <w:rPr>
          <w:rFonts w:ascii="Book Antiqua" w:hAnsi="Book Antiqua"/>
          <w:sz w:val="24"/>
          <w:szCs w:val="24"/>
        </w:rPr>
        <w:t xml:space="preserve"> ess</w:t>
      </w:r>
      <w:r w:rsidR="00BC1600" w:rsidRPr="003D1E47">
        <w:rPr>
          <w:rFonts w:ascii="Book Antiqua" w:hAnsi="Book Antiqua"/>
          <w:sz w:val="24"/>
          <w:szCs w:val="24"/>
        </w:rPr>
        <w:t>ere seguito ogniqualvolta</w:t>
      </w:r>
      <w:r w:rsidR="003D1E47" w:rsidRPr="003D1E47">
        <w:rPr>
          <w:rFonts w:ascii="Book Antiqua" w:hAnsi="Book Antiqua"/>
          <w:sz w:val="24"/>
          <w:szCs w:val="24"/>
        </w:rPr>
        <w:t xml:space="preserve"> sia favorevolmente riscontrata la prospettata urgenza del ricorso o, invece, nei soli casi</w:t>
      </w:r>
      <w:r w:rsidR="002E3BB6" w:rsidRPr="003D1E47">
        <w:rPr>
          <w:rFonts w:ascii="Book Antiqua" w:hAnsi="Book Antiqua"/>
          <w:sz w:val="24"/>
          <w:szCs w:val="24"/>
        </w:rPr>
        <w:t xml:space="preserve"> in cui </w:t>
      </w:r>
      <w:r w:rsidR="00E86069" w:rsidRPr="003D1E47">
        <w:rPr>
          <w:rFonts w:ascii="Book Antiqua" w:hAnsi="Book Antiqua"/>
          <w:sz w:val="24"/>
          <w:szCs w:val="24"/>
        </w:rPr>
        <w:t>la controversia</w:t>
      </w:r>
      <w:r w:rsidR="00F50B04">
        <w:rPr>
          <w:rFonts w:ascii="Book Antiqua" w:hAnsi="Book Antiqua"/>
          <w:sz w:val="24"/>
          <w:szCs w:val="24"/>
        </w:rPr>
        <w:t xml:space="preserve"> appaia</w:t>
      </w:r>
      <w:r w:rsidR="002E3BB6" w:rsidRPr="003D1E47">
        <w:rPr>
          <w:rFonts w:ascii="Book Antiqua" w:hAnsi="Book Antiqua"/>
          <w:sz w:val="24"/>
          <w:szCs w:val="24"/>
        </w:rPr>
        <w:t>, oltre che “urgente”, anche</w:t>
      </w:r>
      <w:r w:rsidR="00BC1600" w:rsidRPr="003D1E47">
        <w:rPr>
          <w:rFonts w:ascii="Book Antiqua" w:hAnsi="Book Antiqua"/>
          <w:sz w:val="24"/>
          <w:szCs w:val="24"/>
        </w:rPr>
        <w:t xml:space="preserve"> </w:t>
      </w:r>
      <w:r w:rsidR="007C0B7C" w:rsidRPr="003D1E47">
        <w:rPr>
          <w:rFonts w:ascii="Book Antiqua" w:hAnsi="Book Antiqua"/>
          <w:sz w:val="24"/>
          <w:szCs w:val="24"/>
        </w:rPr>
        <w:t>“matur</w:t>
      </w:r>
      <w:r w:rsidR="00E86069" w:rsidRPr="003D1E47">
        <w:rPr>
          <w:rFonts w:ascii="Book Antiqua" w:hAnsi="Book Antiqua"/>
          <w:sz w:val="24"/>
          <w:szCs w:val="24"/>
        </w:rPr>
        <w:t>a</w:t>
      </w:r>
      <w:r w:rsidR="007C0B7C" w:rsidRPr="003D1E47">
        <w:rPr>
          <w:rFonts w:ascii="Book Antiqua" w:hAnsi="Book Antiqua"/>
          <w:sz w:val="24"/>
          <w:szCs w:val="24"/>
        </w:rPr>
        <w:t xml:space="preserve">” per </w:t>
      </w:r>
      <w:r w:rsidR="00E86069" w:rsidRPr="003D1E47">
        <w:rPr>
          <w:rFonts w:ascii="Book Antiqua" w:hAnsi="Book Antiqua"/>
          <w:sz w:val="24"/>
          <w:szCs w:val="24"/>
        </w:rPr>
        <w:t>essere decisa</w:t>
      </w:r>
      <w:r w:rsidR="00D76230" w:rsidRPr="00982CB2">
        <w:rPr>
          <w:rStyle w:val="Rimandonotaapidipagina"/>
          <w:rFonts w:ascii="Book Antiqua" w:hAnsi="Book Antiqua"/>
          <w:sz w:val="24"/>
          <w:szCs w:val="24"/>
        </w:rPr>
        <w:footnoteReference w:id="4"/>
      </w:r>
      <w:r w:rsidR="00BC1600" w:rsidRPr="003D1E47">
        <w:rPr>
          <w:rFonts w:ascii="Book Antiqua" w:hAnsi="Book Antiqua"/>
          <w:sz w:val="24"/>
          <w:szCs w:val="24"/>
        </w:rPr>
        <w:t>.</w:t>
      </w:r>
    </w:p>
    <w:p w:rsidR="00CD06D7" w:rsidRPr="00982CB2" w:rsidRDefault="002E3BB6" w:rsidP="001D03B1">
      <w:pPr>
        <w:pStyle w:val="Paragrafoelenco"/>
        <w:spacing w:after="0" w:line="312" w:lineRule="auto"/>
        <w:ind w:left="0"/>
        <w:jc w:val="both"/>
        <w:rPr>
          <w:rFonts w:ascii="Book Antiqua" w:hAnsi="Book Antiqua"/>
          <w:sz w:val="24"/>
          <w:szCs w:val="24"/>
        </w:rPr>
      </w:pPr>
      <w:r w:rsidRPr="00982CB2">
        <w:rPr>
          <w:rFonts w:ascii="Book Antiqua" w:hAnsi="Book Antiqua"/>
          <w:sz w:val="24"/>
          <w:szCs w:val="24"/>
        </w:rPr>
        <w:t xml:space="preserve">È </w:t>
      </w:r>
      <w:r w:rsidR="00C720B8" w:rsidRPr="00982CB2">
        <w:rPr>
          <w:rFonts w:ascii="Book Antiqua" w:hAnsi="Book Antiqua"/>
          <w:sz w:val="24"/>
          <w:szCs w:val="24"/>
        </w:rPr>
        <w:t>dubbio, in altre parole, se la «</w:t>
      </w:r>
      <w:r w:rsidRPr="00982CB2">
        <w:rPr>
          <w:rFonts w:ascii="Book Antiqua" w:hAnsi="Book Antiqua"/>
          <w:i/>
          <w:sz w:val="24"/>
          <w:szCs w:val="24"/>
        </w:rPr>
        <w:t>completezza del contraddittorio e dell’istruttoria</w:t>
      </w:r>
      <w:r w:rsidR="00C720B8" w:rsidRPr="00982CB2">
        <w:rPr>
          <w:rFonts w:ascii="Book Antiqua" w:hAnsi="Book Antiqua"/>
          <w:sz w:val="24"/>
          <w:szCs w:val="24"/>
        </w:rPr>
        <w:t>»</w:t>
      </w:r>
      <w:r w:rsidRPr="00982CB2">
        <w:rPr>
          <w:rFonts w:ascii="Book Antiqua" w:hAnsi="Book Antiqua"/>
          <w:sz w:val="24"/>
          <w:szCs w:val="24"/>
        </w:rPr>
        <w:t xml:space="preserve"> (</w:t>
      </w:r>
      <w:r w:rsidRPr="00982CB2">
        <w:rPr>
          <w:rFonts w:ascii="Book Antiqua" w:hAnsi="Book Antiqua"/>
          <w:i/>
          <w:sz w:val="24"/>
          <w:szCs w:val="24"/>
        </w:rPr>
        <w:t xml:space="preserve">i.e. </w:t>
      </w:r>
      <w:r w:rsidRPr="00982CB2">
        <w:rPr>
          <w:rFonts w:ascii="Book Antiqua" w:hAnsi="Book Antiqua"/>
          <w:sz w:val="24"/>
          <w:szCs w:val="24"/>
        </w:rPr>
        <w:t xml:space="preserve">la “maturità” </w:t>
      </w:r>
      <w:r w:rsidR="00E86069" w:rsidRPr="00982CB2">
        <w:rPr>
          <w:rFonts w:ascii="Book Antiqua" w:hAnsi="Book Antiqua"/>
          <w:sz w:val="24"/>
          <w:szCs w:val="24"/>
        </w:rPr>
        <w:t>del</w:t>
      </w:r>
      <w:r w:rsidR="00AB355D" w:rsidRPr="00982CB2">
        <w:rPr>
          <w:rFonts w:ascii="Book Antiqua" w:hAnsi="Book Antiqua"/>
          <w:sz w:val="24"/>
          <w:szCs w:val="24"/>
        </w:rPr>
        <w:t>la causa</w:t>
      </w:r>
      <w:r w:rsidR="00E86069" w:rsidRPr="00982CB2">
        <w:rPr>
          <w:rFonts w:ascii="Book Antiqua" w:hAnsi="Book Antiqua"/>
          <w:sz w:val="24"/>
          <w:szCs w:val="24"/>
        </w:rPr>
        <w:t xml:space="preserve"> per la definizione</w:t>
      </w:r>
      <w:r w:rsidR="00C73727" w:rsidRPr="00982CB2">
        <w:rPr>
          <w:rFonts w:ascii="Book Antiqua" w:hAnsi="Book Antiqua"/>
          <w:sz w:val="24"/>
          <w:szCs w:val="24"/>
        </w:rPr>
        <w:t xml:space="preserve">) </w:t>
      </w:r>
      <w:r w:rsidR="00ED68BA" w:rsidRPr="00982CB2">
        <w:rPr>
          <w:rFonts w:ascii="Book Antiqua" w:hAnsi="Book Antiqua"/>
          <w:sz w:val="24"/>
          <w:szCs w:val="24"/>
        </w:rPr>
        <w:t>vada riguardata</w:t>
      </w:r>
      <w:r w:rsidR="00AB355D" w:rsidRPr="00982CB2">
        <w:rPr>
          <w:rFonts w:ascii="Book Antiqua" w:hAnsi="Book Antiqua"/>
          <w:sz w:val="24"/>
          <w:szCs w:val="24"/>
        </w:rPr>
        <w:t xml:space="preserve"> </w:t>
      </w:r>
      <w:r w:rsidR="000C2416" w:rsidRPr="00982CB2">
        <w:rPr>
          <w:rFonts w:ascii="Book Antiqua" w:hAnsi="Book Antiqua"/>
          <w:sz w:val="24"/>
          <w:szCs w:val="24"/>
        </w:rPr>
        <w:t xml:space="preserve">alla stregua </w:t>
      </w:r>
      <w:r w:rsidR="00C73727" w:rsidRPr="00982CB2">
        <w:rPr>
          <w:rFonts w:ascii="Book Antiqua" w:hAnsi="Book Antiqua"/>
          <w:sz w:val="24"/>
          <w:szCs w:val="24"/>
        </w:rPr>
        <w:t>di presuppost</w:t>
      </w:r>
      <w:r w:rsidR="001975B3" w:rsidRPr="00982CB2">
        <w:rPr>
          <w:rFonts w:ascii="Book Antiqua" w:hAnsi="Book Antiqua"/>
          <w:sz w:val="24"/>
          <w:szCs w:val="24"/>
        </w:rPr>
        <w:t>o</w:t>
      </w:r>
      <w:r w:rsidR="007A4AE8" w:rsidRPr="00982CB2">
        <w:rPr>
          <w:rFonts w:ascii="Book Antiqua" w:hAnsi="Book Antiqua"/>
          <w:sz w:val="24"/>
          <w:szCs w:val="24"/>
        </w:rPr>
        <w:t xml:space="preserve"> </w:t>
      </w:r>
      <w:r w:rsidR="000C2416" w:rsidRPr="00982CB2">
        <w:rPr>
          <w:rFonts w:ascii="Book Antiqua" w:hAnsi="Book Antiqua"/>
          <w:sz w:val="24"/>
          <w:szCs w:val="24"/>
        </w:rPr>
        <w:t xml:space="preserve">per poter procedere </w:t>
      </w:r>
      <w:r w:rsidR="000C2416" w:rsidRPr="00982CB2">
        <w:rPr>
          <w:rFonts w:ascii="Book Antiqua" w:hAnsi="Book Antiqua"/>
          <w:i/>
          <w:sz w:val="24"/>
          <w:szCs w:val="24"/>
        </w:rPr>
        <w:t xml:space="preserve">ex </w:t>
      </w:r>
      <w:r w:rsidR="000C2416" w:rsidRPr="00982CB2">
        <w:rPr>
          <w:rFonts w:ascii="Book Antiqua" w:hAnsi="Book Antiqua"/>
          <w:sz w:val="24"/>
          <w:szCs w:val="24"/>
        </w:rPr>
        <w:t>art. 71-</w:t>
      </w:r>
      <w:r w:rsidR="000C2416" w:rsidRPr="00982CB2">
        <w:rPr>
          <w:rFonts w:ascii="Book Antiqua" w:hAnsi="Book Antiqua"/>
          <w:i/>
          <w:sz w:val="24"/>
          <w:szCs w:val="24"/>
        </w:rPr>
        <w:t>bis</w:t>
      </w:r>
      <w:r w:rsidR="000C2416" w:rsidRPr="00982CB2">
        <w:rPr>
          <w:rFonts w:ascii="Book Antiqua" w:hAnsi="Book Antiqua"/>
          <w:sz w:val="24"/>
          <w:szCs w:val="24"/>
        </w:rPr>
        <w:t>,</w:t>
      </w:r>
      <w:r w:rsidR="001975B3" w:rsidRPr="00982CB2">
        <w:rPr>
          <w:rFonts w:ascii="Book Antiqua" w:hAnsi="Book Antiqua"/>
          <w:sz w:val="24"/>
          <w:szCs w:val="24"/>
        </w:rPr>
        <w:t xml:space="preserve"> </w:t>
      </w:r>
      <w:r w:rsidR="00661C08" w:rsidRPr="00982CB2">
        <w:rPr>
          <w:rFonts w:ascii="Book Antiqua" w:hAnsi="Book Antiqua"/>
          <w:sz w:val="24"/>
          <w:szCs w:val="24"/>
        </w:rPr>
        <w:t xml:space="preserve">o se, diversamente, </w:t>
      </w:r>
      <w:r w:rsidR="005C4151" w:rsidRPr="00982CB2">
        <w:rPr>
          <w:rFonts w:ascii="Book Antiqua" w:hAnsi="Book Antiqua"/>
          <w:sz w:val="24"/>
          <w:szCs w:val="24"/>
        </w:rPr>
        <w:t>si debba ora ritenere</w:t>
      </w:r>
      <w:r w:rsidR="00AB355D" w:rsidRPr="00982CB2">
        <w:rPr>
          <w:rFonts w:ascii="Book Antiqua" w:hAnsi="Book Antiqua"/>
          <w:sz w:val="24"/>
          <w:szCs w:val="24"/>
        </w:rPr>
        <w:t xml:space="preserve"> che </w:t>
      </w:r>
      <w:r w:rsidR="005D42E6" w:rsidRPr="00982CB2">
        <w:rPr>
          <w:rFonts w:ascii="Book Antiqua" w:hAnsi="Book Antiqua"/>
          <w:sz w:val="24"/>
          <w:szCs w:val="24"/>
        </w:rPr>
        <w:t xml:space="preserve">la camera di consiglio </w:t>
      </w:r>
      <w:r w:rsidR="00ED68BA" w:rsidRPr="00982CB2">
        <w:rPr>
          <w:rFonts w:ascii="Book Antiqua" w:hAnsi="Book Antiqua"/>
          <w:sz w:val="24"/>
          <w:szCs w:val="24"/>
        </w:rPr>
        <w:t>costituisca</w:t>
      </w:r>
      <w:r w:rsidR="00AB355D" w:rsidRPr="00982CB2">
        <w:rPr>
          <w:rFonts w:ascii="Book Antiqua" w:hAnsi="Book Antiqua"/>
          <w:sz w:val="24"/>
          <w:szCs w:val="24"/>
        </w:rPr>
        <w:t xml:space="preserve"> la </w:t>
      </w:r>
      <w:r w:rsidR="005D42E6" w:rsidRPr="00982CB2">
        <w:rPr>
          <w:rFonts w:ascii="Book Antiqua" w:hAnsi="Book Antiqua"/>
          <w:sz w:val="24"/>
          <w:szCs w:val="24"/>
        </w:rPr>
        <w:t xml:space="preserve">sede “naturale” per la </w:t>
      </w:r>
      <w:r w:rsidR="001975B3" w:rsidRPr="00982CB2">
        <w:rPr>
          <w:rFonts w:ascii="Book Antiqua" w:hAnsi="Book Antiqua"/>
          <w:sz w:val="24"/>
          <w:szCs w:val="24"/>
        </w:rPr>
        <w:t xml:space="preserve">trattazione e la </w:t>
      </w:r>
      <w:r w:rsidR="005D42E6" w:rsidRPr="00982CB2">
        <w:rPr>
          <w:rFonts w:ascii="Book Antiqua" w:hAnsi="Book Antiqua"/>
          <w:sz w:val="24"/>
          <w:szCs w:val="24"/>
        </w:rPr>
        <w:t xml:space="preserve">decisione </w:t>
      </w:r>
      <w:r w:rsidR="001975B3" w:rsidRPr="00982CB2">
        <w:rPr>
          <w:rFonts w:ascii="Book Antiqua" w:hAnsi="Book Antiqua"/>
          <w:sz w:val="24"/>
          <w:szCs w:val="24"/>
        </w:rPr>
        <w:t>delle controversie</w:t>
      </w:r>
      <w:r w:rsidR="005D42E6" w:rsidRPr="00982CB2">
        <w:rPr>
          <w:rFonts w:ascii="Book Antiqua" w:hAnsi="Book Antiqua"/>
          <w:sz w:val="24"/>
          <w:szCs w:val="24"/>
        </w:rPr>
        <w:t xml:space="preserve"> – tutt</w:t>
      </w:r>
      <w:r w:rsidR="001975B3" w:rsidRPr="00982CB2">
        <w:rPr>
          <w:rFonts w:ascii="Book Antiqua" w:hAnsi="Book Antiqua"/>
          <w:sz w:val="24"/>
          <w:szCs w:val="24"/>
        </w:rPr>
        <w:t>e le</w:t>
      </w:r>
      <w:r w:rsidR="005D42E6" w:rsidRPr="00982CB2">
        <w:rPr>
          <w:rFonts w:ascii="Book Antiqua" w:hAnsi="Book Antiqua"/>
          <w:sz w:val="24"/>
          <w:szCs w:val="24"/>
        </w:rPr>
        <w:t xml:space="preserve"> </w:t>
      </w:r>
      <w:r w:rsidR="001975B3" w:rsidRPr="00982CB2">
        <w:rPr>
          <w:rFonts w:ascii="Book Antiqua" w:hAnsi="Book Antiqua"/>
          <w:sz w:val="24"/>
          <w:szCs w:val="24"/>
        </w:rPr>
        <w:t>controversie</w:t>
      </w:r>
      <w:r w:rsidR="005D42E6" w:rsidRPr="00982CB2">
        <w:rPr>
          <w:rFonts w:ascii="Book Antiqua" w:hAnsi="Book Antiqua"/>
          <w:sz w:val="24"/>
          <w:szCs w:val="24"/>
        </w:rPr>
        <w:t xml:space="preserve"> – </w:t>
      </w:r>
      <w:r w:rsidR="001975B3" w:rsidRPr="00982CB2">
        <w:rPr>
          <w:rFonts w:ascii="Book Antiqua" w:hAnsi="Book Antiqua"/>
          <w:sz w:val="24"/>
          <w:szCs w:val="24"/>
        </w:rPr>
        <w:t xml:space="preserve">meritevoli di essere sollecitamente definite. </w:t>
      </w:r>
    </w:p>
    <w:p w:rsidR="00C455CD" w:rsidRPr="00982CB2" w:rsidRDefault="00C455CD" w:rsidP="00C73727">
      <w:pPr>
        <w:spacing w:after="0" w:line="312" w:lineRule="auto"/>
        <w:jc w:val="both"/>
        <w:rPr>
          <w:rFonts w:ascii="Book Antiqua" w:hAnsi="Book Antiqua"/>
          <w:sz w:val="24"/>
          <w:szCs w:val="24"/>
        </w:rPr>
      </w:pPr>
      <w:r w:rsidRPr="00982CB2">
        <w:rPr>
          <w:rFonts w:ascii="Book Antiqua" w:hAnsi="Book Antiqua"/>
          <w:i/>
          <w:sz w:val="24"/>
          <w:szCs w:val="24"/>
        </w:rPr>
        <w:t xml:space="preserve">Quid </w:t>
      </w:r>
      <w:proofErr w:type="spellStart"/>
      <w:r w:rsidRPr="00982CB2">
        <w:rPr>
          <w:rFonts w:ascii="Book Antiqua" w:hAnsi="Book Antiqua"/>
          <w:i/>
          <w:sz w:val="24"/>
          <w:szCs w:val="24"/>
        </w:rPr>
        <w:t>iuris</w:t>
      </w:r>
      <w:proofErr w:type="spellEnd"/>
      <w:r w:rsidR="00912718" w:rsidRPr="00982CB2">
        <w:rPr>
          <w:rFonts w:ascii="Book Antiqua" w:hAnsi="Book Antiqua"/>
          <w:sz w:val="24"/>
          <w:szCs w:val="24"/>
        </w:rPr>
        <w:t>, insomma, l</w:t>
      </w:r>
      <w:r w:rsidRPr="00982CB2">
        <w:rPr>
          <w:rFonts w:ascii="Book Antiqua" w:hAnsi="Book Antiqua"/>
          <w:sz w:val="24"/>
          <w:szCs w:val="24"/>
        </w:rPr>
        <w:t xml:space="preserve">addove </w:t>
      </w:r>
      <w:r w:rsidR="001E53B6" w:rsidRPr="00982CB2">
        <w:rPr>
          <w:rFonts w:ascii="Book Antiqua" w:hAnsi="Book Antiqua"/>
          <w:sz w:val="24"/>
          <w:szCs w:val="24"/>
        </w:rPr>
        <w:t>l’impugnativa appaia “urgente” e</w:t>
      </w:r>
      <w:r w:rsidRPr="00982CB2">
        <w:rPr>
          <w:rFonts w:ascii="Book Antiqua" w:hAnsi="Book Antiqua"/>
          <w:sz w:val="24"/>
          <w:szCs w:val="24"/>
        </w:rPr>
        <w:t xml:space="preserve"> </w:t>
      </w:r>
      <w:r w:rsidR="00177741" w:rsidRPr="00982CB2">
        <w:rPr>
          <w:rFonts w:ascii="Book Antiqua" w:hAnsi="Book Antiqua"/>
          <w:sz w:val="24"/>
          <w:szCs w:val="24"/>
        </w:rPr>
        <w:t>nondimeno</w:t>
      </w:r>
      <w:r w:rsidRPr="00982CB2">
        <w:rPr>
          <w:rFonts w:ascii="Book Antiqua" w:hAnsi="Book Antiqua"/>
          <w:sz w:val="24"/>
          <w:szCs w:val="24"/>
        </w:rPr>
        <w:t xml:space="preserve"> </w:t>
      </w:r>
      <w:r w:rsidR="009862A9" w:rsidRPr="00982CB2">
        <w:rPr>
          <w:rFonts w:ascii="Book Antiqua" w:hAnsi="Book Antiqua"/>
          <w:sz w:val="24"/>
          <w:szCs w:val="24"/>
        </w:rPr>
        <w:t>vi sia l’esigenza di</w:t>
      </w:r>
      <w:r w:rsidRPr="00982CB2">
        <w:rPr>
          <w:rFonts w:ascii="Book Antiqua" w:hAnsi="Book Antiqua"/>
          <w:sz w:val="24"/>
          <w:szCs w:val="24"/>
        </w:rPr>
        <w:t xml:space="preserve"> integrare il contraddittorio o acquisire </w:t>
      </w:r>
      <w:r w:rsidR="00EB5507" w:rsidRPr="00982CB2">
        <w:rPr>
          <w:rFonts w:ascii="Book Antiqua" w:hAnsi="Book Antiqua"/>
          <w:sz w:val="24"/>
          <w:szCs w:val="24"/>
        </w:rPr>
        <w:t>nuovi</w:t>
      </w:r>
      <w:r w:rsidR="005D3062">
        <w:rPr>
          <w:rFonts w:ascii="Book Antiqua" w:hAnsi="Book Antiqua"/>
          <w:sz w:val="24"/>
          <w:szCs w:val="24"/>
        </w:rPr>
        <w:t xml:space="preserve"> mezzi di</w:t>
      </w:r>
      <w:r w:rsidR="00EB5507" w:rsidRPr="00982CB2">
        <w:rPr>
          <w:rFonts w:ascii="Book Antiqua" w:hAnsi="Book Antiqua"/>
          <w:sz w:val="24"/>
          <w:szCs w:val="24"/>
        </w:rPr>
        <w:t xml:space="preserve"> prova</w:t>
      </w:r>
      <w:r w:rsidRPr="00982CB2">
        <w:rPr>
          <w:rFonts w:ascii="Book Antiqua" w:hAnsi="Book Antiqua"/>
          <w:sz w:val="24"/>
          <w:szCs w:val="24"/>
        </w:rPr>
        <w:t xml:space="preserve">? </w:t>
      </w:r>
      <w:r w:rsidR="001E53B6" w:rsidRPr="00982CB2">
        <w:rPr>
          <w:rFonts w:ascii="Book Antiqua" w:hAnsi="Book Antiqua"/>
          <w:sz w:val="24"/>
          <w:szCs w:val="24"/>
        </w:rPr>
        <w:t>In</w:t>
      </w:r>
      <w:r w:rsidR="005D3062">
        <w:rPr>
          <w:rFonts w:ascii="Book Antiqua" w:hAnsi="Book Antiqua"/>
          <w:sz w:val="24"/>
          <w:szCs w:val="24"/>
        </w:rPr>
        <w:t xml:space="preserve"> casi consimili si deve</w:t>
      </w:r>
      <w:r w:rsidR="001E53B6" w:rsidRPr="00982CB2">
        <w:rPr>
          <w:rFonts w:ascii="Book Antiqua" w:hAnsi="Book Antiqua"/>
          <w:sz w:val="24"/>
          <w:szCs w:val="24"/>
        </w:rPr>
        <w:t xml:space="preserve"> seguire</w:t>
      </w:r>
      <w:r w:rsidR="00502FD6" w:rsidRPr="00982CB2">
        <w:rPr>
          <w:rFonts w:ascii="Book Antiqua" w:hAnsi="Book Antiqua"/>
          <w:sz w:val="24"/>
          <w:szCs w:val="24"/>
        </w:rPr>
        <w:t xml:space="preserve">, ancorché con </w:t>
      </w:r>
      <w:r w:rsidR="005D3062">
        <w:rPr>
          <w:rFonts w:ascii="Book Antiqua" w:hAnsi="Book Antiqua"/>
          <w:sz w:val="24"/>
          <w:szCs w:val="24"/>
        </w:rPr>
        <w:t xml:space="preserve">la </w:t>
      </w:r>
      <w:r w:rsidR="00502FD6" w:rsidRPr="00982CB2">
        <w:rPr>
          <w:rFonts w:ascii="Book Antiqua" w:hAnsi="Book Antiqua"/>
          <w:sz w:val="24"/>
          <w:szCs w:val="24"/>
        </w:rPr>
        <w:t>priorità</w:t>
      </w:r>
      <w:r w:rsidR="005D3062">
        <w:rPr>
          <w:rFonts w:ascii="Book Antiqua" w:hAnsi="Book Antiqua"/>
          <w:sz w:val="24"/>
          <w:szCs w:val="24"/>
        </w:rPr>
        <w:t xml:space="preserve"> assicurata dall’art. 8, comma 2, delle Norme di attuazione al </w:t>
      </w:r>
      <w:proofErr w:type="spellStart"/>
      <w:r w:rsidR="005D3062">
        <w:rPr>
          <w:rFonts w:ascii="Book Antiqua" w:hAnsi="Book Antiqua"/>
          <w:sz w:val="24"/>
          <w:szCs w:val="24"/>
        </w:rPr>
        <w:t>c.p.a</w:t>
      </w:r>
      <w:proofErr w:type="spellEnd"/>
      <w:r w:rsidR="005D3062">
        <w:rPr>
          <w:rFonts w:ascii="Book Antiqua" w:hAnsi="Book Antiqua"/>
          <w:sz w:val="24"/>
          <w:szCs w:val="24"/>
        </w:rPr>
        <w:t>.</w:t>
      </w:r>
      <w:r w:rsidR="00502FD6" w:rsidRPr="00982CB2">
        <w:rPr>
          <w:rFonts w:ascii="Book Antiqua" w:hAnsi="Book Antiqua"/>
          <w:sz w:val="24"/>
          <w:szCs w:val="24"/>
        </w:rPr>
        <w:t>,</w:t>
      </w:r>
      <w:r w:rsidR="001E53B6" w:rsidRPr="00982CB2">
        <w:rPr>
          <w:rFonts w:ascii="Book Antiqua" w:hAnsi="Book Antiqua"/>
          <w:sz w:val="24"/>
          <w:szCs w:val="24"/>
        </w:rPr>
        <w:t xml:space="preserve"> il rito ordinario</w:t>
      </w:r>
      <w:r w:rsidR="003B5EC8" w:rsidRPr="00982CB2">
        <w:rPr>
          <w:rFonts w:ascii="Book Antiqua" w:hAnsi="Book Antiqua"/>
          <w:sz w:val="24"/>
          <w:szCs w:val="24"/>
        </w:rPr>
        <w:t>,</w:t>
      </w:r>
      <w:r w:rsidR="00CD549F" w:rsidRPr="00982CB2">
        <w:rPr>
          <w:rFonts w:ascii="Book Antiqua" w:hAnsi="Book Antiqua"/>
          <w:sz w:val="24"/>
          <w:szCs w:val="24"/>
        </w:rPr>
        <w:t xml:space="preserve"> o</w:t>
      </w:r>
      <w:r w:rsidR="009D3CFD">
        <w:rPr>
          <w:rFonts w:ascii="Book Antiqua" w:hAnsi="Book Antiqua"/>
          <w:sz w:val="24"/>
          <w:szCs w:val="24"/>
        </w:rPr>
        <w:t>, invece,</w:t>
      </w:r>
      <w:r w:rsidR="00CD549F" w:rsidRPr="00982CB2">
        <w:rPr>
          <w:rFonts w:ascii="Book Antiqua" w:hAnsi="Book Antiqua"/>
          <w:sz w:val="24"/>
          <w:szCs w:val="24"/>
        </w:rPr>
        <w:t xml:space="preserve"> la controversia può comunque</w:t>
      </w:r>
      <w:r w:rsidR="008D78A6" w:rsidRPr="00982CB2">
        <w:rPr>
          <w:rFonts w:ascii="Book Antiqua" w:hAnsi="Book Antiqua"/>
          <w:sz w:val="24"/>
          <w:szCs w:val="24"/>
        </w:rPr>
        <w:t xml:space="preserve"> venire</w:t>
      </w:r>
      <w:r w:rsidR="00912718" w:rsidRPr="00982CB2">
        <w:rPr>
          <w:rFonts w:ascii="Book Antiqua" w:hAnsi="Book Antiqua"/>
          <w:sz w:val="24"/>
          <w:szCs w:val="24"/>
        </w:rPr>
        <w:t xml:space="preserve"> </w:t>
      </w:r>
      <w:r w:rsidR="008D78A6" w:rsidRPr="00982CB2">
        <w:rPr>
          <w:rFonts w:ascii="Book Antiqua" w:hAnsi="Book Antiqua"/>
          <w:sz w:val="24"/>
          <w:szCs w:val="24"/>
        </w:rPr>
        <w:t>decisa</w:t>
      </w:r>
      <w:r w:rsidR="00502FD6" w:rsidRPr="00982CB2">
        <w:rPr>
          <w:rFonts w:ascii="Book Antiqua" w:hAnsi="Book Antiqua"/>
          <w:sz w:val="24"/>
          <w:szCs w:val="24"/>
        </w:rPr>
        <w:t>, oltre che anticipatamente, anche</w:t>
      </w:r>
      <w:r w:rsidR="00912718" w:rsidRPr="00982CB2">
        <w:rPr>
          <w:rFonts w:ascii="Book Antiqua" w:hAnsi="Book Antiqua"/>
          <w:sz w:val="24"/>
          <w:szCs w:val="24"/>
        </w:rPr>
        <w:t xml:space="preserve"> </w:t>
      </w:r>
      <w:r w:rsidR="00CD549F" w:rsidRPr="00982CB2">
        <w:rPr>
          <w:rFonts w:ascii="Book Antiqua" w:hAnsi="Book Antiqua"/>
          <w:sz w:val="24"/>
          <w:szCs w:val="24"/>
        </w:rPr>
        <w:t>“a porte chiuse”</w:t>
      </w:r>
      <w:r w:rsidR="009862A9" w:rsidRPr="00982CB2">
        <w:rPr>
          <w:rFonts w:ascii="Book Antiqua" w:hAnsi="Book Antiqua"/>
          <w:sz w:val="24"/>
          <w:szCs w:val="24"/>
        </w:rPr>
        <w:t xml:space="preserve"> (procedendosi alla </w:t>
      </w:r>
      <w:r w:rsidR="009D3CFD">
        <w:rPr>
          <w:rFonts w:ascii="Book Antiqua" w:hAnsi="Book Antiqua"/>
          <w:sz w:val="24"/>
          <w:szCs w:val="24"/>
        </w:rPr>
        <w:t>fissazione</w:t>
      </w:r>
      <w:r w:rsidR="009862A9" w:rsidRPr="00982CB2">
        <w:rPr>
          <w:rFonts w:ascii="Book Antiqua" w:hAnsi="Book Antiqua"/>
          <w:sz w:val="24"/>
          <w:szCs w:val="24"/>
        </w:rPr>
        <w:t xml:space="preserve"> di una seconda camera di consiglio</w:t>
      </w:r>
      <w:r w:rsidR="009D3CFD">
        <w:rPr>
          <w:rFonts w:ascii="Book Antiqua" w:hAnsi="Book Antiqua"/>
          <w:sz w:val="24"/>
          <w:szCs w:val="24"/>
        </w:rPr>
        <w:t xml:space="preserve"> per consentire, nelle more, gli adempimenti richiesti sul versante del contraddittorio o dell’istruttoria</w:t>
      </w:r>
      <w:r w:rsidR="009862A9" w:rsidRPr="00982CB2">
        <w:rPr>
          <w:rFonts w:ascii="Book Antiqua" w:hAnsi="Book Antiqua"/>
          <w:sz w:val="24"/>
          <w:szCs w:val="24"/>
        </w:rPr>
        <w:t>)</w:t>
      </w:r>
      <w:r w:rsidR="003B5EC8" w:rsidRPr="00982CB2">
        <w:rPr>
          <w:rFonts w:ascii="Book Antiqua" w:hAnsi="Book Antiqua"/>
          <w:sz w:val="24"/>
          <w:szCs w:val="24"/>
        </w:rPr>
        <w:t xml:space="preserve"> e con motivazione “succinta”</w:t>
      </w:r>
      <w:r w:rsidRPr="00982CB2">
        <w:rPr>
          <w:rFonts w:ascii="Book Antiqua" w:hAnsi="Book Antiqua"/>
          <w:sz w:val="24"/>
          <w:szCs w:val="24"/>
        </w:rPr>
        <w:t>?</w:t>
      </w:r>
    </w:p>
    <w:p w:rsidR="00C455CD" w:rsidRPr="00982CB2" w:rsidRDefault="00C455CD" w:rsidP="00C73727">
      <w:pPr>
        <w:spacing w:after="0" w:line="312" w:lineRule="auto"/>
        <w:jc w:val="both"/>
        <w:rPr>
          <w:rFonts w:ascii="Book Antiqua" w:hAnsi="Book Antiqua"/>
          <w:sz w:val="24"/>
          <w:szCs w:val="24"/>
        </w:rPr>
      </w:pPr>
      <w:r w:rsidRPr="00982CB2">
        <w:rPr>
          <w:rFonts w:ascii="Book Antiqua" w:hAnsi="Book Antiqua"/>
          <w:sz w:val="24"/>
          <w:szCs w:val="24"/>
        </w:rPr>
        <w:t>Il dettato normativo</w:t>
      </w:r>
      <w:r w:rsidR="00EC2048">
        <w:rPr>
          <w:rFonts w:ascii="Book Antiqua" w:hAnsi="Book Antiqua"/>
          <w:sz w:val="24"/>
          <w:szCs w:val="24"/>
        </w:rPr>
        <w:t xml:space="preserve"> consentirebbe</w:t>
      </w:r>
      <w:r w:rsidRPr="00982CB2">
        <w:rPr>
          <w:rFonts w:ascii="Book Antiqua" w:hAnsi="Book Antiqua"/>
          <w:sz w:val="24"/>
          <w:szCs w:val="24"/>
        </w:rPr>
        <w:t xml:space="preserve"> l’una e l’altra risposta.</w:t>
      </w:r>
    </w:p>
    <w:p w:rsidR="00FD6B2D" w:rsidRPr="00982CB2" w:rsidRDefault="00C455CD" w:rsidP="00C73727">
      <w:pPr>
        <w:spacing w:after="0" w:line="312" w:lineRule="auto"/>
        <w:jc w:val="both"/>
        <w:rPr>
          <w:rFonts w:ascii="Book Antiqua" w:hAnsi="Book Antiqua"/>
          <w:sz w:val="24"/>
          <w:szCs w:val="24"/>
        </w:rPr>
      </w:pPr>
      <w:r w:rsidRPr="00982CB2">
        <w:rPr>
          <w:rFonts w:ascii="Book Antiqua" w:hAnsi="Book Antiqua"/>
          <w:sz w:val="24"/>
          <w:szCs w:val="24"/>
        </w:rPr>
        <w:t>Nell’un caso l’impi</w:t>
      </w:r>
      <w:r w:rsidR="00C720B8" w:rsidRPr="00982CB2">
        <w:rPr>
          <w:rFonts w:ascii="Book Antiqua" w:hAnsi="Book Antiqua"/>
          <w:sz w:val="24"/>
          <w:szCs w:val="24"/>
        </w:rPr>
        <w:t>ego della formula condizionale «</w:t>
      </w:r>
      <w:r w:rsidR="00C720B8" w:rsidRPr="00982CB2">
        <w:rPr>
          <w:rFonts w:ascii="Book Antiqua" w:hAnsi="Book Antiqua"/>
          <w:i/>
          <w:sz w:val="24"/>
          <w:szCs w:val="24"/>
        </w:rPr>
        <w:t>può definire</w:t>
      </w:r>
      <w:r w:rsidR="00C720B8" w:rsidRPr="00982CB2">
        <w:rPr>
          <w:rFonts w:ascii="Book Antiqua" w:hAnsi="Book Antiqua"/>
          <w:sz w:val="24"/>
          <w:szCs w:val="24"/>
        </w:rPr>
        <w:t>»</w:t>
      </w:r>
      <w:r w:rsidR="00AE78C4">
        <w:rPr>
          <w:rFonts w:ascii="Book Antiqua" w:hAnsi="Book Antiqua"/>
          <w:sz w:val="24"/>
          <w:szCs w:val="24"/>
        </w:rPr>
        <w:t>,</w:t>
      </w:r>
      <w:r w:rsidRPr="00982CB2">
        <w:rPr>
          <w:rFonts w:ascii="Book Antiqua" w:hAnsi="Book Antiqua"/>
          <w:sz w:val="24"/>
          <w:szCs w:val="24"/>
        </w:rPr>
        <w:t xml:space="preserve"> in luogo dell’indicativo “definisce”</w:t>
      </w:r>
      <w:r w:rsidR="00AE78C4">
        <w:rPr>
          <w:rFonts w:ascii="Book Antiqua" w:hAnsi="Book Antiqua"/>
          <w:sz w:val="24"/>
          <w:szCs w:val="24"/>
        </w:rPr>
        <w:t>,</w:t>
      </w:r>
      <w:r w:rsidRPr="00982CB2">
        <w:rPr>
          <w:rFonts w:ascii="Book Antiqua" w:hAnsi="Book Antiqua"/>
          <w:sz w:val="24"/>
          <w:szCs w:val="24"/>
        </w:rPr>
        <w:t xml:space="preserve"> </w:t>
      </w:r>
      <w:r w:rsidR="00452A9F" w:rsidRPr="00982CB2">
        <w:rPr>
          <w:rFonts w:ascii="Book Antiqua" w:hAnsi="Book Antiqua"/>
          <w:sz w:val="24"/>
          <w:szCs w:val="24"/>
        </w:rPr>
        <w:t>varrebbe a null’altro che</w:t>
      </w:r>
      <w:r w:rsidRPr="00982CB2">
        <w:rPr>
          <w:rFonts w:ascii="Book Antiqua" w:hAnsi="Book Antiqua"/>
          <w:sz w:val="24"/>
          <w:szCs w:val="24"/>
        </w:rPr>
        <w:t xml:space="preserve"> a ribadire che </w:t>
      </w:r>
      <w:r w:rsidR="00452A9F" w:rsidRPr="00982CB2">
        <w:rPr>
          <w:rFonts w:ascii="Book Antiqua" w:hAnsi="Book Antiqua"/>
          <w:sz w:val="24"/>
          <w:szCs w:val="24"/>
        </w:rPr>
        <w:t xml:space="preserve">la </w:t>
      </w:r>
      <w:r w:rsidR="00D920EA" w:rsidRPr="00982CB2">
        <w:rPr>
          <w:rFonts w:ascii="Book Antiqua" w:hAnsi="Book Antiqua"/>
          <w:sz w:val="24"/>
          <w:szCs w:val="24"/>
        </w:rPr>
        <w:t xml:space="preserve">fissazione </w:t>
      </w:r>
      <w:r w:rsidR="00FD6B2D" w:rsidRPr="00982CB2">
        <w:rPr>
          <w:rFonts w:ascii="Book Antiqua" w:hAnsi="Book Antiqua"/>
          <w:sz w:val="24"/>
          <w:szCs w:val="24"/>
        </w:rPr>
        <w:t>della camera di consiglio per la discussione del ricorso</w:t>
      </w:r>
      <w:r w:rsidR="00D920EA" w:rsidRPr="00982CB2">
        <w:rPr>
          <w:rFonts w:ascii="Book Antiqua" w:hAnsi="Book Antiqua"/>
          <w:sz w:val="24"/>
          <w:szCs w:val="24"/>
        </w:rPr>
        <w:t xml:space="preserve"> </w:t>
      </w:r>
      <w:r w:rsidR="00452A9F" w:rsidRPr="00982CB2">
        <w:rPr>
          <w:rFonts w:ascii="Book Antiqua" w:hAnsi="Book Antiqua"/>
          <w:sz w:val="24"/>
          <w:szCs w:val="24"/>
        </w:rPr>
        <w:t xml:space="preserve">non discende </w:t>
      </w:r>
      <w:r w:rsidR="00452A9F" w:rsidRPr="00982CB2">
        <w:rPr>
          <w:rFonts w:ascii="Book Antiqua" w:hAnsi="Book Antiqua"/>
          <w:i/>
          <w:sz w:val="24"/>
          <w:szCs w:val="24"/>
        </w:rPr>
        <w:t xml:space="preserve">ipso iure </w:t>
      </w:r>
      <w:r w:rsidR="00452A9F" w:rsidRPr="00982CB2">
        <w:rPr>
          <w:rFonts w:ascii="Book Antiqua" w:hAnsi="Book Antiqua"/>
          <w:sz w:val="24"/>
          <w:szCs w:val="24"/>
        </w:rPr>
        <w:t>dall</w:t>
      </w:r>
      <w:r w:rsidRPr="00982CB2">
        <w:rPr>
          <w:rFonts w:ascii="Book Antiqua" w:hAnsi="Book Antiqua"/>
          <w:sz w:val="24"/>
          <w:szCs w:val="24"/>
        </w:rPr>
        <w:t xml:space="preserve">a presentazione </w:t>
      </w:r>
      <w:r w:rsidR="00452A9F" w:rsidRPr="00982CB2">
        <w:rPr>
          <w:rFonts w:ascii="Book Antiqua" w:hAnsi="Book Antiqua"/>
          <w:sz w:val="24"/>
          <w:szCs w:val="24"/>
        </w:rPr>
        <w:t>dell’istanza</w:t>
      </w:r>
      <w:r w:rsidRPr="00982CB2">
        <w:rPr>
          <w:rFonts w:ascii="Book Antiqua" w:hAnsi="Book Antiqua"/>
          <w:sz w:val="24"/>
          <w:szCs w:val="24"/>
        </w:rPr>
        <w:t xml:space="preserve"> di prelievo</w:t>
      </w:r>
      <w:r w:rsidR="00E64B47" w:rsidRPr="00982CB2">
        <w:rPr>
          <w:rFonts w:ascii="Book Antiqua" w:hAnsi="Book Antiqua"/>
          <w:sz w:val="24"/>
          <w:szCs w:val="24"/>
        </w:rPr>
        <w:t>,</w:t>
      </w:r>
      <w:r w:rsidR="00B5348A" w:rsidRPr="00982CB2">
        <w:rPr>
          <w:rFonts w:ascii="Book Antiqua" w:hAnsi="Book Antiqua"/>
          <w:sz w:val="24"/>
          <w:szCs w:val="24"/>
        </w:rPr>
        <w:t xml:space="preserve"> </w:t>
      </w:r>
      <w:r w:rsidR="00D920EA" w:rsidRPr="00982CB2">
        <w:rPr>
          <w:rFonts w:ascii="Book Antiqua" w:hAnsi="Book Antiqua"/>
          <w:sz w:val="24"/>
          <w:szCs w:val="24"/>
        </w:rPr>
        <w:t xml:space="preserve">risultando </w:t>
      </w:r>
      <w:r w:rsidRPr="00982CB2">
        <w:rPr>
          <w:rFonts w:ascii="Book Antiqua" w:hAnsi="Book Antiqua"/>
          <w:sz w:val="24"/>
          <w:szCs w:val="24"/>
        </w:rPr>
        <w:t>a tal fine</w:t>
      </w:r>
      <w:r w:rsidR="00D920EA" w:rsidRPr="00982CB2">
        <w:rPr>
          <w:rFonts w:ascii="Book Antiqua" w:hAnsi="Book Antiqua"/>
          <w:sz w:val="24"/>
          <w:szCs w:val="24"/>
        </w:rPr>
        <w:t xml:space="preserve"> necessario</w:t>
      </w:r>
      <w:r w:rsidR="003D4327" w:rsidRPr="00982CB2">
        <w:rPr>
          <w:rFonts w:ascii="Book Antiqua" w:hAnsi="Book Antiqua"/>
          <w:sz w:val="24"/>
          <w:szCs w:val="24"/>
        </w:rPr>
        <w:t xml:space="preserve"> – come già nel sistema previgente</w:t>
      </w:r>
      <w:r w:rsidR="00EB5507" w:rsidRPr="00982CB2">
        <w:rPr>
          <w:rFonts w:ascii="Book Antiqua" w:hAnsi="Book Antiqua"/>
          <w:sz w:val="24"/>
          <w:szCs w:val="24"/>
        </w:rPr>
        <w:t>, ancorché l’udienza da convocare fosse pubblica</w:t>
      </w:r>
      <w:r w:rsidR="003D4327" w:rsidRPr="00982CB2">
        <w:rPr>
          <w:rFonts w:ascii="Book Antiqua" w:hAnsi="Book Antiqua"/>
          <w:sz w:val="24"/>
          <w:szCs w:val="24"/>
        </w:rPr>
        <w:t xml:space="preserve"> – </w:t>
      </w:r>
      <w:r w:rsidRPr="00982CB2">
        <w:rPr>
          <w:rFonts w:ascii="Book Antiqua" w:hAnsi="Book Antiqua"/>
          <w:sz w:val="24"/>
          <w:szCs w:val="24"/>
        </w:rPr>
        <w:t>il previo positivo apprezzamento, da parte del Presidente della Sezione cui il ricorso è assegnato, delle ragioni di urgenza ivi p</w:t>
      </w:r>
      <w:r w:rsidR="00B5348A" w:rsidRPr="00982CB2">
        <w:rPr>
          <w:rFonts w:ascii="Book Antiqua" w:hAnsi="Book Antiqua"/>
          <w:sz w:val="24"/>
          <w:szCs w:val="24"/>
        </w:rPr>
        <w:t>rospet</w:t>
      </w:r>
      <w:r w:rsidRPr="00982CB2">
        <w:rPr>
          <w:rFonts w:ascii="Book Antiqua" w:hAnsi="Book Antiqua"/>
          <w:sz w:val="24"/>
          <w:szCs w:val="24"/>
        </w:rPr>
        <w:t>tate</w:t>
      </w:r>
      <w:r w:rsidR="00452A9F" w:rsidRPr="00982CB2">
        <w:rPr>
          <w:rFonts w:ascii="Book Antiqua" w:hAnsi="Book Antiqua"/>
          <w:sz w:val="24"/>
          <w:szCs w:val="24"/>
        </w:rPr>
        <w:t>.</w:t>
      </w:r>
      <w:r w:rsidR="00884886" w:rsidRPr="00982CB2">
        <w:rPr>
          <w:rFonts w:ascii="Book Antiqua" w:hAnsi="Book Antiqua"/>
          <w:sz w:val="24"/>
          <w:szCs w:val="24"/>
        </w:rPr>
        <w:t xml:space="preserve"> </w:t>
      </w:r>
    </w:p>
    <w:p w:rsidR="0087642C" w:rsidRDefault="00452A9F" w:rsidP="00C73727">
      <w:pPr>
        <w:spacing w:after="0" w:line="312" w:lineRule="auto"/>
        <w:jc w:val="both"/>
        <w:rPr>
          <w:rFonts w:ascii="Book Antiqua" w:hAnsi="Book Antiqua"/>
          <w:sz w:val="24"/>
          <w:szCs w:val="24"/>
        </w:rPr>
      </w:pPr>
      <w:r w:rsidRPr="00982CB2">
        <w:rPr>
          <w:rFonts w:ascii="Book Antiqua" w:hAnsi="Book Antiqua"/>
          <w:sz w:val="24"/>
          <w:szCs w:val="24"/>
        </w:rPr>
        <w:t xml:space="preserve">Nell’altro caso, il verbo </w:t>
      </w:r>
      <w:r w:rsidR="0076757D" w:rsidRPr="00982CB2">
        <w:rPr>
          <w:rFonts w:ascii="Book Antiqua" w:hAnsi="Book Antiqua"/>
          <w:sz w:val="24"/>
          <w:szCs w:val="24"/>
        </w:rPr>
        <w:t>“</w:t>
      </w:r>
      <w:r w:rsidRPr="00982CB2">
        <w:rPr>
          <w:rFonts w:ascii="Book Antiqua" w:hAnsi="Book Antiqua"/>
          <w:sz w:val="24"/>
          <w:szCs w:val="24"/>
        </w:rPr>
        <w:t>potere</w:t>
      </w:r>
      <w:r w:rsidR="0076757D" w:rsidRPr="00982CB2">
        <w:rPr>
          <w:rFonts w:ascii="Book Antiqua" w:hAnsi="Book Antiqua"/>
          <w:sz w:val="24"/>
          <w:szCs w:val="24"/>
        </w:rPr>
        <w:t>”</w:t>
      </w:r>
      <w:r w:rsidR="004E2DC5" w:rsidRPr="00982CB2">
        <w:rPr>
          <w:rFonts w:ascii="Book Antiqua" w:hAnsi="Book Antiqua"/>
          <w:sz w:val="24"/>
          <w:szCs w:val="24"/>
        </w:rPr>
        <w:t xml:space="preserve"> </w:t>
      </w:r>
      <w:r w:rsidR="008A5DD7" w:rsidRPr="00982CB2">
        <w:rPr>
          <w:rFonts w:ascii="Book Antiqua" w:hAnsi="Book Antiqua"/>
          <w:sz w:val="24"/>
          <w:szCs w:val="24"/>
        </w:rPr>
        <w:t>andrebbe invece letto in stretta correlazione</w:t>
      </w:r>
      <w:r w:rsidR="001D2644" w:rsidRPr="00982CB2">
        <w:rPr>
          <w:rFonts w:ascii="Book Antiqua" w:hAnsi="Book Antiqua"/>
          <w:sz w:val="24"/>
          <w:szCs w:val="24"/>
        </w:rPr>
        <w:t xml:space="preserve"> con il cennato presupposto</w:t>
      </w:r>
      <w:r w:rsidR="008A5DD7" w:rsidRPr="00982CB2">
        <w:rPr>
          <w:rFonts w:ascii="Book Antiqua" w:hAnsi="Book Antiqua"/>
          <w:sz w:val="24"/>
          <w:szCs w:val="24"/>
        </w:rPr>
        <w:t xml:space="preserve"> </w:t>
      </w:r>
      <w:r w:rsidR="00D920EA" w:rsidRPr="00982CB2">
        <w:rPr>
          <w:rFonts w:ascii="Book Antiqua" w:hAnsi="Book Antiqua"/>
          <w:sz w:val="24"/>
          <w:szCs w:val="24"/>
        </w:rPr>
        <w:t>dell</w:t>
      </w:r>
      <w:r w:rsidR="00D12FE8" w:rsidRPr="00982CB2">
        <w:rPr>
          <w:rFonts w:ascii="Book Antiqua" w:hAnsi="Book Antiqua"/>
          <w:sz w:val="24"/>
          <w:szCs w:val="24"/>
        </w:rPr>
        <w:t xml:space="preserve">’integrità di contraddittorio e istruttoria, </w:t>
      </w:r>
      <w:r w:rsidR="006316FE" w:rsidRPr="00982CB2">
        <w:rPr>
          <w:rFonts w:ascii="Book Antiqua" w:hAnsi="Book Antiqua"/>
          <w:sz w:val="24"/>
          <w:szCs w:val="24"/>
        </w:rPr>
        <w:t>stando</w:t>
      </w:r>
      <w:r w:rsidR="004E2DC5" w:rsidRPr="00982CB2">
        <w:rPr>
          <w:rFonts w:ascii="Book Antiqua" w:hAnsi="Book Antiqua"/>
          <w:sz w:val="24"/>
          <w:szCs w:val="24"/>
        </w:rPr>
        <w:t xml:space="preserve"> </w:t>
      </w:r>
      <w:r w:rsidR="00FD6B2D" w:rsidRPr="00982CB2">
        <w:rPr>
          <w:rFonts w:ascii="Book Antiqua" w:hAnsi="Book Antiqua"/>
          <w:sz w:val="24"/>
          <w:szCs w:val="24"/>
        </w:rPr>
        <w:t xml:space="preserve">allora </w:t>
      </w:r>
      <w:r w:rsidR="004E2DC5" w:rsidRPr="00982CB2">
        <w:rPr>
          <w:rFonts w:ascii="Book Antiqua" w:hAnsi="Book Antiqua"/>
          <w:sz w:val="24"/>
          <w:szCs w:val="24"/>
        </w:rPr>
        <w:t>a</w:t>
      </w:r>
      <w:r w:rsidR="001D2644" w:rsidRPr="00982CB2">
        <w:rPr>
          <w:rFonts w:ascii="Book Antiqua" w:hAnsi="Book Antiqua"/>
          <w:sz w:val="24"/>
          <w:szCs w:val="24"/>
        </w:rPr>
        <w:t xml:space="preserve"> significare che</w:t>
      </w:r>
      <w:r w:rsidR="00A909A5">
        <w:rPr>
          <w:rFonts w:ascii="Book Antiqua" w:hAnsi="Book Antiqua"/>
          <w:sz w:val="24"/>
          <w:szCs w:val="24"/>
        </w:rPr>
        <w:t>,</w:t>
      </w:r>
      <w:r w:rsidR="006316FE" w:rsidRPr="00982CB2">
        <w:rPr>
          <w:rFonts w:ascii="Book Antiqua" w:hAnsi="Book Antiqua"/>
          <w:sz w:val="24"/>
          <w:szCs w:val="24"/>
        </w:rPr>
        <w:t xml:space="preserve"> </w:t>
      </w:r>
      <w:r w:rsidR="00D12FE8" w:rsidRPr="00982CB2">
        <w:rPr>
          <w:rFonts w:ascii="Book Antiqua" w:hAnsi="Book Antiqua"/>
          <w:sz w:val="24"/>
          <w:szCs w:val="24"/>
        </w:rPr>
        <w:t>per potersi addivenire al</w:t>
      </w:r>
      <w:r w:rsidR="006316FE" w:rsidRPr="00982CB2">
        <w:rPr>
          <w:rFonts w:ascii="Book Antiqua" w:hAnsi="Book Antiqua"/>
          <w:sz w:val="24"/>
          <w:szCs w:val="24"/>
        </w:rPr>
        <w:t>la</w:t>
      </w:r>
      <w:r w:rsidR="008A5DD7" w:rsidRPr="00982CB2">
        <w:rPr>
          <w:rFonts w:ascii="Book Antiqua" w:hAnsi="Book Antiqua"/>
          <w:sz w:val="24"/>
          <w:szCs w:val="24"/>
        </w:rPr>
        <w:t xml:space="preserve"> decisione</w:t>
      </w:r>
      <w:r w:rsidR="006316FE" w:rsidRPr="00982CB2">
        <w:rPr>
          <w:rFonts w:ascii="Book Antiqua" w:hAnsi="Book Antiqua"/>
          <w:sz w:val="24"/>
          <w:szCs w:val="24"/>
        </w:rPr>
        <w:t xml:space="preserve"> dalla causa</w:t>
      </w:r>
      <w:r w:rsidR="008A5DD7" w:rsidRPr="00982CB2">
        <w:rPr>
          <w:rFonts w:ascii="Book Antiqua" w:hAnsi="Book Antiqua"/>
          <w:sz w:val="24"/>
          <w:szCs w:val="24"/>
        </w:rPr>
        <w:t xml:space="preserve"> in applicazione dell’art. 71-</w:t>
      </w:r>
      <w:r w:rsidR="008A5DD7" w:rsidRPr="00982CB2">
        <w:rPr>
          <w:rFonts w:ascii="Book Antiqua" w:hAnsi="Book Antiqua"/>
          <w:i/>
          <w:sz w:val="24"/>
          <w:szCs w:val="24"/>
        </w:rPr>
        <w:t>bis</w:t>
      </w:r>
      <w:r w:rsidR="00A909A5">
        <w:rPr>
          <w:rFonts w:ascii="Book Antiqua" w:hAnsi="Book Antiqua"/>
          <w:sz w:val="24"/>
          <w:szCs w:val="24"/>
        </w:rPr>
        <w:t>,</w:t>
      </w:r>
      <w:r w:rsidR="00D12FE8" w:rsidRPr="00982CB2">
        <w:rPr>
          <w:rFonts w:ascii="Book Antiqua" w:hAnsi="Book Antiqua"/>
          <w:sz w:val="24"/>
          <w:szCs w:val="24"/>
        </w:rPr>
        <w:t xml:space="preserve"> non è sufficiente </w:t>
      </w:r>
      <w:r w:rsidR="00EB5507" w:rsidRPr="00982CB2">
        <w:rPr>
          <w:rFonts w:ascii="Book Antiqua" w:hAnsi="Book Antiqua"/>
          <w:sz w:val="24"/>
          <w:szCs w:val="24"/>
        </w:rPr>
        <w:t xml:space="preserve">la ritenuta ”urgenza” del ricorso, </w:t>
      </w:r>
      <w:r w:rsidR="00D12FE8" w:rsidRPr="00982CB2">
        <w:rPr>
          <w:rFonts w:ascii="Book Antiqua" w:hAnsi="Book Antiqua"/>
          <w:sz w:val="24"/>
          <w:szCs w:val="24"/>
        </w:rPr>
        <w:t xml:space="preserve">occorrendo altresì che tutte le </w:t>
      </w:r>
      <w:r w:rsidR="00D12FE8" w:rsidRPr="00982CB2">
        <w:rPr>
          <w:rFonts w:ascii="Book Antiqua" w:hAnsi="Book Antiqua"/>
          <w:sz w:val="24"/>
          <w:szCs w:val="24"/>
        </w:rPr>
        <w:lastRenderedPageBreak/>
        <w:t>parti necessarie siano state intimate e</w:t>
      </w:r>
      <w:r w:rsidR="0087642C">
        <w:rPr>
          <w:rFonts w:ascii="Book Antiqua" w:hAnsi="Book Antiqua"/>
          <w:sz w:val="24"/>
          <w:szCs w:val="24"/>
        </w:rPr>
        <w:t xml:space="preserve"> tutti i mezzi probatori</w:t>
      </w:r>
      <w:r w:rsidR="00035B3C">
        <w:rPr>
          <w:rFonts w:ascii="Book Antiqua" w:hAnsi="Book Antiqua"/>
          <w:sz w:val="24"/>
          <w:szCs w:val="24"/>
        </w:rPr>
        <w:t xml:space="preserve"> indispensabili</w:t>
      </w:r>
      <w:r w:rsidR="0087642C">
        <w:rPr>
          <w:rFonts w:ascii="Book Antiqua" w:hAnsi="Book Antiqua"/>
          <w:sz w:val="24"/>
          <w:szCs w:val="24"/>
        </w:rPr>
        <w:t xml:space="preserve"> siano stati acquisiti.</w:t>
      </w:r>
    </w:p>
    <w:p w:rsidR="00C720B8" w:rsidRPr="00982CB2" w:rsidRDefault="00C720B8" w:rsidP="00C720B8">
      <w:pPr>
        <w:spacing w:after="0" w:line="312" w:lineRule="auto"/>
        <w:jc w:val="both"/>
        <w:rPr>
          <w:rFonts w:ascii="Book Antiqua" w:hAnsi="Book Antiqua"/>
          <w:sz w:val="24"/>
          <w:szCs w:val="24"/>
        </w:rPr>
      </w:pPr>
      <w:r w:rsidRPr="00982CB2">
        <w:rPr>
          <w:rFonts w:ascii="Book Antiqua" w:hAnsi="Book Antiqua"/>
          <w:sz w:val="24"/>
          <w:szCs w:val="24"/>
        </w:rPr>
        <w:t>In attesa di conoscere l’orientamento della giurisprudenza, si può osservare com</w:t>
      </w:r>
      <w:r w:rsidR="00C1178E" w:rsidRPr="00982CB2">
        <w:rPr>
          <w:rFonts w:ascii="Book Antiqua" w:hAnsi="Book Antiqua"/>
          <w:sz w:val="24"/>
          <w:szCs w:val="24"/>
        </w:rPr>
        <w:t>e l’interpretazione</w:t>
      </w:r>
      <w:r w:rsidRPr="00982CB2">
        <w:rPr>
          <w:rFonts w:ascii="Book Antiqua" w:hAnsi="Book Antiqua"/>
          <w:i/>
          <w:sz w:val="24"/>
          <w:szCs w:val="24"/>
        </w:rPr>
        <w:t xml:space="preserve"> </w:t>
      </w:r>
      <w:r w:rsidRPr="00982CB2">
        <w:rPr>
          <w:rFonts w:ascii="Book Antiqua" w:hAnsi="Book Antiqua"/>
          <w:sz w:val="24"/>
          <w:szCs w:val="24"/>
        </w:rPr>
        <w:t>da ultimo riferita – che guarda al meccanismo delineato</w:t>
      </w:r>
      <w:r w:rsidR="00C1178E" w:rsidRPr="00982CB2">
        <w:rPr>
          <w:rFonts w:ascii="Book Antiqua" w:hAnsi="Book Antiqua"/>
          <w:sz w:val="24"/>
          <w:szCs w:val="24"/>
        </w:rPr>
        <w:t xml:space="preserve"> </w:t>
      </w:r>
      <w:r w:rsidR="008A5DD7" w:rsidRPr="00982CB2">
        <w:rPr>
          <w:rFonts w:ascii="Book Antiqua" w:hAnsi="Book Antiqua"/>
          <w:sz w:val="24"/>
          <w:szCs w:val="24"/>
        </w:rPr>
        <w:t>dalla nuova disposizione</w:t>
      </w:r>
      <w:r w:rsidRPr="00982CB2">
        <w:rPr>
          <w:rFonts w:ascii="Book Antiqua" w:hAnsi="Book Antiqua"/>
          <w:sz w:val="24"/>
          <w:szCs w:val="24"/>
        </w:rPr>
        <w:t xml:space="preserve"> come ad una sorta di corsia preferenziale per quei soli ricorsi che siano, ad un tempo, “urgenti”</w:t>
      </w:r>
      <w:r w:rsidR="00336A8E" w:rsidRPr="00982CB2">
        <w:rPr>
          <w:rFonts w:ascii="Book Antiqua" w:hAnsi="Book Antiqua"/>
          <w:sz w:val="24"/>
          <w:szCs w:val="24"/>
        </w:rPr>
        <w:t xml:space="preserve"> e</w:t>
      </w:r>
      <w:r w:rsidRPr="00982CB2">
        <w:rPr>
          <w:rFonts w:ascii="Book Antiqua" w:hAnsi="Book Antiqua"/>
          <w:sz w:val="24"/>
          <w:szCs w:val="24"/>
        </w:rPr>
        <w:t xml:space="preserve"> “maturi” per la decisione</w:t>
      </w:r>
      <w:r w:rsidR="003B5EC8" w:rsidRPr="00982CB2">
        <w:rPr>
          <w:rFonts w:ascii="Book Antiqua" w:hAnsi="Book Antiqua"/>
          <w:sz w:val="24"/>
          <w:szCs w:val="24"/>
        </w:rPr>
        <w:t xml:space="preserve"> </w:t>
      </w:r>
      <w:r w:rsidRPr="00982CB2">
        <w:rPr>
          <w:rFonts w:ascii="Book Antiqua" w:hAnsi="Book Antiqua"/>
          <w:sz w:val="24"/>
          <w:szCs w:val="24"/>
        </w:rPr>
        <w:t>– appaia invero scarsamente condivisile</w:t>
      </w:r>
      <w:r w:rsidR="00C1178E" w:rsidRPr="00982CB2">
        <w:rPr>
          <w:rStyle w:val="Rimandonotaapidipagina"/>
          <w:rFonts w:ascii="Book Antiqua" w:hAnsi="Book Antiqua"/>
          <w:sz w:val="24"/>
          <w:szCs w:val="24"/>
        </w:rPr>
        <w:footnoteReference w:id="5"/>
      </w:r>
      <w:r w:rsidRPr="00982CB2">
        <w:rPr>
          <w:rFonts w:ascii="Book Antiqua" w:hAnsi="Book Antiqua"/>
          <w:sz w:val="24"/>
          <w:szCs w:val="24"/>
        </w:rPr>
        <w:t>.</w:t>
      </w:r>
    </w:p>
    <w:p w:rsidR="00C720B8" w:rsidRPr="00982CB2" w:rsidRDefault="00C720B8" w:rsidP="00C720B8">
      <w:pPr>
        <w:spacing w:after="0" w:line="312" w:lineRule="auto"/>
        <w:jc w:val="both"/>
        <w:rPr>
          <w:rFonts w:ascii="Book Antiqua" w:hAnsi="Book Antiqua"/>
          <w:sz w:val="24"/>
          <w:szCs w:val="24"/>
        </w:rPr>
      </w:pPr>
      <w:r w:rsidRPr="00982CB2">
        <w:rPr>
          <w:rFonts w:ascii="Book Antiqua" w:hAnsi="Book Antiqua"/>
          <w:sz w:val="24"/>
          <w:szCs w:val="24"/>
        </w:rPr>
        <w:t xml:space="preserve">Così opinando, infatti, si finisce non solo, e non tanto, per circoscrivere oltremodo l’ambito di applicazione della novella, ma anche, e soprattutto, per frustrare la </w:t>
      </w:r>
      <w:r w:rsidRPr="00982CB2">
        <w:rPr>
          <w:rFonts w:ascii="Book Antiqua" w:hAnsi="Book Antiqua"/>
          <w:i/>
          <w:sz w:val="24"/>
          <w:szCs w:val="24"/>
        </w:rPr>
        <w:t xml:space="preserve">ratio </w:t>
      </w:r>
      <w:r w:rsidRPr="00982CB2">
        <w:rPr>
          <w:rFonts w:ascii="Book Antiqua" w:hAnsi="Book Antiqua"/>
          <w:sz w:val="24"/>
          <w:szCs w:val="24"/>
        </w:rPr>
        <w:t xml:space="preserve">che la ha ispirata.  </w:t>
      </w:r>
    </w:p>
    <w:p w:rsidR="00C720B8" w:rsidRPr="00982CB2" w:rsidRDefault="00EB5507" w:rsidP="00C720B8">
      <w:pPr>
        <w:spacing w:after="0" w:line="312" w:lineRule="auto"/>
        <w:jc w:val="both"/>
        <w:rPr>
          <w:rFonts w:ascii="Book Antiqua" w:hAnsi="Book Antiqua"/>
          <w:sz w:val="24"/>
          <w:szCs w:val="24"/>
        </w:rPr>
      </w:pPr>
      <w:r w:rsidRPr="00982CB2">
        <w:rPr>
          <w:rFonts w:ascii="Book Antiqua" w:hAnsi="Book Antiqua"/>
          <w:sz w:val="24"/>
          <w:szCs w:val="24"/>
        </w:rPr>
        <w:t xml:space="preserve">Prima – e al fine </w:t>
      </w:r>
      <w:r w:rsidR="009765B5" w:rsidRPr="00982CB2">
        <w:rPr>
          <w:rFonts w:ascii="Book Antiqua" w:hAnsi="Book Antiqua"/>
          <w:sz w:val="24"/>
          <w:szCs w:val="24"/>
        </w:rPr>
        <w:t>–</w:t>
      </w:r>
      <w:r w:rsidRPr="00982CB2">
        <w:rPr>
          <w:rFonts w:ascii="Book Antiqua" w:hAnsi="Book Antiqua"/>
          <w:sz w:val="24"/>
          <w:szCs w:val="24"/>
        </w:rPr>
        <w:t xml:space="preserve"> </w:t>
      </w:r>
      <w:r w:rsidR="009765B5" w:rsidRPr="00982CB2">
        <w:rPr>
          <w:rFonts w:ascii="Book Antiqua" w:hAnsi="Book Antiqua"/>
          <w:sz w:val="24"/>
          <w:szCs w:val="24"/>
        </w:rPr>
        <w:t>d</w:t>
      </w:r>
      <w:r w:rsidRPr="00982CB2">
        <w:rPr>
          <w:rFonts w:ascii="Book Antiqua" w:hAnsi="Book Antiqua"/>
          <w:sz w:val="24"/>
          <w:szCs w:val="24"/>
        </w:rPr>
        <w:t>i</w:t>
      </w:r>
      <w:r w:rsidR="003951E8" w:rsidRPr="00982CB2">
        <w:rPr>
          <w:rFonts w:ascii="Book Antiqua" w:hAnsi="Book Antiqua"/>
          <w:sz w:val="24"/>
          <w:szCs w:val="24"/>
        </w:rPr>
        <w:t xml:space="preserve"> chiarire </w:t>
      </w:r>
      <w:r w:rsidR="00C720B8" w:rsidRPr="00982CB2">
        <w:rPr>
          <w:rFonts w:ascii="Book Antiqua" w:hAnsi="Book Antiqua"/>
          <w:sz w:val="24"/>
          <w:szCs w:val="24"/>
        </w:rPr>
        <w:t>l’obiezione</w:t>
      </w:r>
      <w:r w:rsidR="003951E8" w:rsidRPr="00982CB2">
        <w:rPr>
          <w:rFonts w:ascii="Book Antiqua" w:hAnsi="Book Antiqua"/>
          <w:sz w:val="24"/>
          <w:szCs w:val="24"/>
        </w:rPr>
        <w:t>,</w:t>
      </w:r>
      <w:r w:rsidR="006753D5" w:rsidRPr="00982CB2">
        <w:rPr>
          <w:rFonts w:ascii="Book Antiqua" w:hAnsi="Book Antiqua"/>
          <w:sz w:val="24"/>
          <w:szCs w:val="24"/>
        </w:rPr>
        <w:t xml:space="preserve"> </w:t>
      </w:r>
      <w:r w:rsidR="00C720B8" w:rsidRPr="00982CB2">
        <w:rPr>
          <w:rFonts w:ascii="Book Antiqua" w:hAnsi="Book Antiqua"/>
          <w:sz w:val="24"/>
          <w:szCs w:val="24"/>
        </w:rPr>
        <w:t xml:space="preserve">si deve </w:t>
      </w:r>
      <w:r w:rsidR="00774AFD" w:rsidRPr="00982CB2">
        <w:rPr>
          <w:rFonts w:ascii="Book Antiqua" w:hAnsi="Book Antiqua"/>
          <w:sz w:val="24"/>
          <w:szCs w:val="24"/>
        </w:rPr>
        <w:t>rilev</w:t>
      </w:r>
      <w:r w:rsidR="003951E8" w:rsidRPr="00982CB2">
        <w:rPr>
          <w:rFonts w:ascii="Book Antiqua" w:hAnsi="Book Antiqua"/>
          <w:sz w:val="24"/>
          <w:szCs w:val="24"/>
        </w:rPr>
        <w:t>are</w:t>
      </w:r>
      <w:r w:rsidR="00C720B8" w:rsidRPr="00982CB2">
        <w:rPr>
          <w:rFonts w:ascii="Book Antiqua" w:hAnsi="Book Antiqua"/>
          <w:sz w:val="24"/>
          <w:szCs w:val="24"/>
        </w:rPr>
        <w:t xml:space="preserve"> che</w:t>
      </w:r>
      <w:r w:rsidR="0084351B">
        <w:rPr>
          <w:rFonts w:ascii="Book Antiqua" w:hAnsi="Book Antiqua"/>
          <w:sz w:val="24"/>
          <w:szCs w:val="24"/>
        </w:rPr>
        <w:t>,</w:t>
      </w:r>
      <w:r w:rsidR="00C720B8" w:rsidRPr="00982CB2">
        <w:rPr>
          <w:rFonts w:ascii="Book Antiqua" w:hAnsi="Book Antiqua"/>
          <w:sz w:val="24"/>
          <w:szCs w:val="24"/>
        </w:rPr>
        <w:t xml:space="preserve"> a voler intendere la </w:t>
      </w:r>
      <w:r w:rsidR="00DA030A" w:rsidRPr="00982CB2">
        <w:rPr>
          <w:rFonts w:ascii="Book Antiqua" w:hAnsi="Book Antiqua"/>
          <w:sz w:val="24"/>
          <w:szCs w:val="24"/>
        </w:rPr>
        <w:t>disposizione</w:t>
      </w:r>
      <w:r w:rsidR="00C720B8" w:rsidRPr="00982CB2">
        <w:rPr>
          <w:rFonts w:ascii="Book Antiqua" w:hAnsi="Book Antiqua"/>
          <w:sz w:val="24"/>
          <w:szCs w:val="24"/>
        </w:rPr>
        <w:t xml:space="preserve"> nel senso </w:t>
      </w:r>
      <w:r w:rsidR="00C1178E" w:rsidRPr="00982CB2">
        <w:rPr>
          <w:rFonts w:ascii="Book Antiqua" w:hAnsi="Book Antiqua"/>
          <w:sz w:val="24"/>
          <w:szCs w:val="24"/>
        </w:rPr>
        <w:t xml:space="preserve">testé </w:t>
      </w:r>
      <w:r w:rsidR="00661295" w:rsidRPr="00982CB2">
        <w:rPr>
          <w:rFonts w:ascii="Book Antiqua" w:hAnsi="Book Antiqua"/>
          <w:sz w:val="24"/>
          <w:szCs w:val="24"/>
        </w:rPr>
        <w:t>descritto</w:t>
      </w:r>
      <w:r w:rsidR="0084351B">
        <w:rPr>
          <w:rFonts w:ascii="Book Antiqua" w:hAnsi="Book Antiqua"/>
          <w:sz w:val="24"/>
          <w:szCs w:val="24"/>
        </w:rPr>
        <w:t>,</w:t>
      </w:r>
      <w:r w:rsidR="00C720B8" w:rsidRPr="00982CB2">
        <w:rPr>
          <w:rFonts w:ascii="Book Antiqua" w:hAnsi="Book Antiqua"/>
          <w:sz w:val="24"/>
          <w:szCs w:val="24"/>
        </w:rPr>
        <w:t xml:space="preserve"> si pone il preliminare</w:t>
      </w:r>
      <w:r w:rsidR="0084351B">
        <w:rPr>
          <w:rFonts w:ascii="Book Antiqua" w:hAnsi="Book Antiqua"/>
          <w:sz w:val="24"/>
          <w:szCs w:val="24"/>
        </w:rPr>
        <w:t xml:space="preserve"> problema</w:t>
      </w:r>
      <w:r w:rsidR="00C720B8" w:rsidRPr="00982CB2">
        <w:rPr>
          <w:rFonts w:ascii="Book Antiqua" w:hAnsi="Book Antiqua"/>
          <w:sz w:val="24"/>
          <w:szCs w:val="24"/>
        </w:rPr>
        <w:t xml:space="preserve"> di stabilire a chi spetti l’accertamento di quei requisiti che, in tesi, valgono a condizionar</w:t>
      </w:r>
      <w:r w:rsidR="007A4AE8" w:rsidRPr="00982CB2">
        <w:rPr>
          <w:rFonts w:ascii="Book Antiqua" w:hAnsi="Book Antiqua"/>
          <w:sz w:val="24"/>
          <w:szCs w:val="24"/>
        </w:rPr>
        <w:t>n</w:t>
      </w:r>
      <w:r w:rsidR="00C720B8" w:rsidRPr="00982CB2">
        <w:rPr>
          <w:rFonts w:ascii="Book Antiqua" w:hAnsi="Book Antiqua"/>
          <w:sz w:val="24"/>
          <w:szCs w:val="24"/>
        </w:rPr>
        <w:t>e l’applicabilità.</w:t>
      </w:r>
    </w:p>
    <w:p w:rsidR="005278B9" w:rsidRDefault="00C720B8" w:rsidP="00C720B8">
      <w:pPr>
        <w:spacing w:after="0" w:line="312" w:lineRule="auto"/>
        <w:jc w:val="both"/>
        <w:rPr>
          <w:rFonts w:ascii="Book Antiqua" w:hAnsi="Book Antiqua"/>
          <w:sz w:val="24"/>
          <w:szCs w:val="24"/>
        </w:rPr>
      </w:pPr>
      <w:r w:rsidRPr="00982CB2">
        <w:rPr>
          <w:rFonts w:ascii="Book Antiqua" w:hAnsi="Book Antiqua"/>
          <w:sz w:val="24"/>
          <w:szCs w:val="24"/>
        </w:rPr>
        <w:t>In astratto, si potrebbe immaginare tanto che detta verifica competa al Collegio, dovendo quindi essere svolta in udienza</w:t>
      </w:r>
      <w:r w:rsidR="001F38BD" w:rsidRPr="00982CB2">
        <w:rPr>
          <w:rStyle w:val="Rimandonotaapidipagina"/>
          <w:rFonts w:ascii="Book Antiqua" w:hAnsi="Book Antiqua"/>
          <w:sz w:val="24"/>
          <w:szCs w:val="24"/>
        </w:rPr>
        <w:footnoteReference w:id="6"/>
      </w:r>
      <w:r w:rsidRPr="00982CB2">
        <w:rPr>
          <w:rFonts w:ascii="Book Antiqua" w:hAnsi="Book Antiqua"/>
          <w:sz w:val="24"/>
          <w:szCs w:val="24"/>
        </w:rPr>
        <w:t xml:space="preserve">, quanto che la stessa vada, invece, effettuata </w:t>
      </w:r>
      <w:r w:rsidRPr="00982CB2">
        <w:rPr>
          <w:rFonts w:ascii="Book Antiqua" w:hAnsi="Book Antiqua"/>
          <w:i/>
          <w:sz w:val="24"/>
          <w:szCs w:val="24"/>
        </w:rPr>
        <w:t xml:space="preserve">ex ante </w:t>
      </w:r>
      <w:r w:rsidRPr="00982CB2">
        <w:rPr>
          <w:rFonts w:ascii="Book Antiqua" w:hAnsi="Book Antiqua"/>
          <w:sz w:val="24"/>
          <w:szCs w:val="24"/>
        </w:rPr>
        <w:t>dal Presidente di Sezione</w:t>
      </w:r>
      <w:r w:rsidRPr="00982CB2">
        <w:rPr>
          <w:rStyle w:val="Rimandonotaapidipagina"/>
          <w:rFonts w:ascii="Book Antiqua" w:hAnsi="Book Antiqua"/>
          <w:sz w:val="24"/>
          <w:szCs w:val="24"/>
        </w:rPr>
        <w:footnoteReference w:id="7"/>
      </w:r>
      <w:r w:rsidRPr="00982CB2">
        <w:rPr>
          <w:rFonts w:ascii="Book Antiqua" w:hAnsi="Book Antiqua"/>
          <w:sz w:val="24"/>
          <w:szCs w:val="24"/>
        </w:rPr>
        <w:t>.</w:t>
      </w:r>
    </w:p>
    <w:p w:rsidR="00C720B8" w:rsidRPr="00982CB2" w:rsidRDefault="007F25C3" w:rsidP="00C720B8">
      <w:pPr>
        <w:spacing w:after="0" w:line="312" w:lineRule="auto"/>
        <w:jc w:val="both"/>
        <w:rPr>
          <w:rFonts w:ascii="Book Antiqua" w:hAnsi="Book Antiqua"/>
          <w:sz w:val="24"/>
          <w:szCs w:val="24"/>
        </w:rPr>
      </w:pPr>
      <w:r>
        <w:rPr>
          <w:rFonts w:ascii="Book Antiqua" w:hAnsi="Book Antiqua"/>
          <w:sz w:val="24"/>
          <w:szCs w:val="24"/>
        </w:rPr>
        <w:t>L’inidoneità della prima soluzione ad adeguatamente assecondare le finalità acceleratorie sottese alla norma emerge, plasticamente, ove si</w:t>
      </w:r>
      <w:r w:rsidR="00C720B8" w:rsidRPr="00982CB2">
        <w:rPr>
          <w:rFonts w:ascii="Book Antiqua" w:hAnsi="Book Antiqua"/>
          <w:sz w:val="24"/>
          <w:szCs w:val="24"/>
        </w:rPr>
        <w:t xml:space="preserve"> </w:t>
      </w:r>
      <w:r w:rsidR="00774AFD" w:rsidRPr="00982CB2">
        <w:rPr>
          <w:rFonts w:ascii="Book Antiqua" w:hAnsi="Book Antiqua"/>
          <w:sz w:val="24"/>
          <w:szCs w:val="24"/>
        </w:rPr>
        <w:t>osser</w:t>
      </w:r>
      <w:r w:rsidR="00C720B8" w:rsidRPr="00982CB2">
        <w:rPr>
          <w:rFonts w:ascii="Book Antiqua" w:hAnsi="Book Antiqua"/>
          <w:sz w:val="24"/>
          <w:szCs w:val="24"/>
        </w:rPr>
        <w:t xml:space="preserve">vi che, così ragionando, la camera di consiglio </w:t>
      </w:r>
      <w:r w:rsidR="00C720B8" w:rsidRPr="00982CB2">
        <w:rPr>
          <w:rFonts w:ascii="Book Antiqua" w:hAnsi="Book Antiqua"/>
          <w:i/>
          <w:sz w:val="24"/>
          <w:szCs w:val="24"/>
        </w:rPr>
        <w:t xml:space="preserve">ex </w:t>
      </w:r>
      <w:r w:rsidR="00C720B8" w:rsidRPr="00982CB2">
        <w:rPr>
          <w:rFonts w:ascii="Book Antiqua" w:hAnsi="Book Antiqua"/>
          <w:sz w:val="24"/>
          <w:szCs w:val="24"/>
        </w:rPr>
        <w:t>art. 71-</w:t>
      </w:r>
      <w:r w:rsidR="00C720B8" w:rsidRPr="00982CB2">
        <w:rPr>
          <w:rFonts w:ascii="Book Antiqua" w:hAnsi="Book Antiqua"/>
          <w:i/>
          <w:sz w:val="24"/>
          <w:szCs w:val="24"/>
        </w:rPr>
        <w:t xml:space="preserve">bis </w:t>
      </w:r>
      <w:r w:rsidR="00C720B8" w:rsidRPr="00982CB2">
        <w:rPr>
          <w:rFonts w:ascii="Book Antiqua" w:hAnsi="Book Antiqua"/>
          <w:sz w:val="24"/>
          <w:szCs w:val="24"/>
        </w:rPr>
        <w:t xml:space="preserve">andrebbe fissata a fronte della </w:t>
      </w:r>
      <w:r w:rsidR="0017550F" w:rsidRPr="00982CB2">
        <w:rPr>
          <w:rFonts w:ascii="Book Antiqua" w:hAnsi="Book Antiqua"/>
          <w:sz w:val="24"/>
          <w:szCs w:val="24"/>
        </w:rPr>
        <w:t xml:space="preserve">sola </w:t>
      </w:r>
      <w:r w:rsidR="00657201" w:rsidRPr="00982CB2">
        <w:rPr>
          <w:rFonts w:ascii="Book Antiqua" w:hAnsi="Book Antiqua"/>
          <w:sz w:val="24"/>
          <w:szCs w:val="24"/>
        </w:rPr>
        <w:t>condivis</w:t>
      </w:r>
      <w:r w:rsidR="00C720B8" w:rsidRPr="00982CB2">
        <w:rPr>
          <w:rFonts w:ascii="Book Antiqua" w:hAnsi="Book Antiqua"/>
          <w:sz w:val="24"/>
          <w:szCs w:val="24"/>
        </w:rPr>
        <w:t>a “urgenza” del ricorso, occorrendo</w:t>
      </w:r>
      <w:r w:rsidR="00661295" w:rsidRPr="00982CB2">
        <w:rPr>
          <w:rFonts w:ascii="Book Antiqua" w:hAnsi="Book Antiqua"/>
          <w:sz w:val="24"/>
          <w:szCs w:val="24"/>
        </w:rPr>
        <w:t xml:space="preserve"> però</w:t>
      </w:r>
      <w:r w:rsidR="00C720B8" w:rsidRPr="00982CB2">
        <w:rPr>
          <w:rFonts w:ascii="Book Antiqua" w:hAnsi="Book Antiqua"/>
          <w:sz w:val="24"/>
          <w:szCs w:val="24"/>
        </w:rPr>
        <w:t xml:space="preserve"> convertire il rito – convocando</w:t>
      </w:r>
      <w:r w:rsidR="00B8458C" w:rsidRPr="00982CB2">
        <w:rPr>
          <w:rFonts w:ascii="Book Antiqua" w:hAnsi="Book Antiqua"/>
          <w:sz w:val="24"/>
          <w:szCs w:val="24"/>
        </w:rPr>
        <w:t>si</w:t>
      </w:r>
      <w:r w:rsidR="00C720B8" w:rsidRPr="00982CB2">
        <w:rPr>
          <w:rFonts w:ascii="Book Antiqua" w:hAnsi="Book Antiqua"/>
          <w:sz w:val="24"/>
          <w:szCs w:val="24"/>
        </w:rPr>
        <w:t xml:space="preserve"> una seconda udienza, questa volta pubblica e non più camerale – tutte le volte in cui il Collegio dovesse reputare incompleti il </w:t>
      </w:r>
      <w:r w:rsidR="001E53B6" w:rsidRPr="00982CB2">
        <w:rPr>
          <w:rFonts w:ascii="Book Antiqua" w:hAnsi="Book Antiqua"/>
          <w:sz w:val="24"/>
          <w:szCs w:val="24"/>
        </w:rPr>
        <w:t>contraddittorio o</w:t>
      </w:r>
      <w:r w:rsidR="00C720B8" w:rsidRPr="00982CB2">
        <w:rPr>
          <w:rFonts w:ascii="Book Antiqua" w:hAnsi="Book Antiqua"/>
          <w:sz w:val="24"/>
          <w:szCs w:val="24"/>
        </w:rPr>
        <w:t xml:space="preserve"> l’istruttoria</w:t>
      </w:r>
      <w:r w:rsidR="001E53B6" w:rsidRPr="00982CB2">
        <w:rPr>
          <w:rFonts w:ascii="Book Antiqua" w:hAnsi="Book Antiqua"/>
          <w:sz w:val="24"/>
          <w:szCs w:val="24"/>
        </w:rPr>
        <w:t>.</w:t>
      </w:r>
    </w:p>
    <w:p w:rsidR="0076175C" w:rsidRPr="00982CB2" w:rsidRDefault="00C720B8" w:rsidP="00C720B8">
      <w:pPr>
        <w:spacing w:after="0" w:line="312" w:lineRule="auto"/>
        <w:jc w:val="both"/>
        <w:rPr>
          <w:rFonts w:ascii="Book Antiqua" w:hAnsi="Book Antiqua"/>
          <w:sz w:val="24"/>
          <w:szCs w:val="24"/>
        </w:rPr>
      </w:pPr>
      <w:r w:rsidRPr="00982CB2">
        <w:rPr>
          <w:rFonts w:ascii="Book Antiqua" w:hAnsi="Book Antiqua"/>
          <w:sz w:val="24"/>
          <w:szCs w:val="24"/>
        </w:rPr>
        <w:lastRenderedPageBreak/>
        <w:t>Ciò che, inevit</w:t>
      </w:r>
      <w:r w:rsidR="003951E8" w:rsidRPr="00982CB2">
        <w:rPr>
          <w:rFonts w:ascii="Book Antiqua" w:hAnsi="Book Antiqua"/>
          <w:sz w:val="24"/>
          <w:szCs w:val="24"/>
        </w:rPr>
        <w:t xml:space="preserve">abilmente, </w:t>
      </w:r>
      <w:r w:rsidR="00E81825" w:rsidRPr="00982CB2">
        <w:rPr>
          <w:rFonts w:ascii="Book Antiqua" w:hAnsi="Book Antiqua"/>
          <w:sz w:val="24"/>
          <w:szCs w:val="24"/>
        </w:rPr>
        <w:t>varrebbe a rendere il procedimento</w:t>
      </w:r>
      <w:r w:rsidR="0027199B">
        <w:rPr>
          <w:rFonts w:ascii="Book Antiqua" w:hAnsi="Book Antiqua"/>
          <w:sz w:val="24"/>
          <w:szCs w:val="24"/>
        </w:rPr>
        <w:t>, anziché più snello,</w:t>
      </w:r>
      <w:r w:rsidRPr="00982CB2">
        <w:rPr>
          <w:rFonts w:ascii="Book Antiqua" w:hAnsi="Book Antiqua"/>
          <w:sz w:val="24"/>
          <w:szCs w:val="24"/>
        </w:rPr>
        <w:t xml:space="preserve"> </w:t>
      </w:r>
      <w:r w:rsidR="00E81825" w:rsidRPr="00982CB2">
        <w:rPr>
          <w:rFonts w:ascii="Book Antiqua" w:hAnsi="Book Antiqua"/>
          <w:sz w:val="24"/>
          <w:szCs w:val="24"/>
        </w:rPr>
        <w:t>alquanto «</w:t>
      </w:r>
      <w:r w:rsidR="00E81825" w:rsidRPr="00982CB2">
        <w:rPr>
          <w:rFonts w:ascii="Book Antiqua" w:hAnsi="Book Antiqua"/>
          <w:i/>
          <w:sz w:val="24"/>
          <w:szCs w:val="24"/>
        </w:rPr>
        <w:t>macchinoso</w:t>
      </w:r>
      <w:r w:rsidR="00E81825" w:rsidRPr="00982CB2">
        <w:rPr>
          <w:rFonts w:ascii="Book Antiqua" w:hAnsi="Book Antiqua"/>
          <w:sz w:val="24"/>
          <w:szCs w:val="24"/>
        </w:rPr>
        <w:t>»</w:t>
      </w:r>
      <w:r w:rsidRPr="00982CB2">
        <w:rPr>
          <w:rStyle w:val="Rimandonotaapidipagina"/>
          <w:rFonts w:ascii="Book Antiqua" w:hAnsi="Book Antiqua"/>
          <w:sz w:val="24"/>
          <w:szCs w:val="24"/>
        </w:rPr>
        <w:footnoteReference w:id="8"/>
      </w:r>
      <w:r w:rsidRPr="00982CB2">
        <w:rPr>
          <w:rFonts w:ascii="Book Antiqua" w:hAnsi="Book Antiqua"/>
          <w:sz w:val="24"/>
          <w:szCs w:val="24"/>
        </w:rPr>
        <w:t>.</w:t>
      </w:r>
    </w:p>
    <w:p w:rsidR="00C720B8" w:rsidRPr="00982CB2" w:rsidRDefault="00C720B8" w:rsidP="00C720B8">
      <w:pPr>
        <w:spacing w:after="0" w:line="312" w:lineRule="auto"/>
        <w:jc w:val="both"/>
        <w:rPr>
          <w:rFonts w:ascii="Book Antiqua" w:hAnsi="Book Antiqua"/>
          <w:sz w:val="24"/>
          <w:szCs w:val="24"/>
        </w:rPr>
      </w:pPr>
      <w:r w:rsidRPr="00982CB2">
        <w:rPr>
          <w:rFonts w:ascii="Book Antiqua" w:hAnsi="Book Antiqua"/>
          <w:sz w:val="24"/>
          <w:szCs w:val="24"/>
        </w:rPr>
        <w:t xml:space="preserve">Considerazioni non dissimili </w:t>
      </w:r>
      <w:r w:rsidR="00251EF9" w:rsidRPr="00982CB2">
        <w:rPr>
          <w:rFonts w:ascii="Book Antiqua" w:hAnsi="Book Antiqua"/>
          <w:sz w:val="24"/>
          <w:szCs w:val="24"/>
        </w:rPr>
        <w:t>valgono</w:t>
      </w:r>
      <w:r w:rsidRPr="00982CB2">
        <w:rPr>
          <w:rFonts w:ascii="Book Antiqua" w:hAnsi="Book Antiqua"/>
          <w:sz w:val="24"/>
          <w:szCs w:val="24"/>
        </w:rPr>
        <w:t>, però, anche in relazione alla seconda soluzione.</w:t>
      </w:r>
    </w:p>
    <w:p w:rsidR="00C720B8" w:rsidRDefault="00DA030A" w:rsidP="00C720B8">
      <w:pPr>
        <w:spacing w:after="0" w:line="312" w:lineRule="auto"/>
        <w:jc w:val="both"/>
        <w:rPr>
          <w:rFonts w:ascii="Book Antiqua" w:hAnsi="Book Antiqua"/>
          <w:sz w:val="24"/>
          <w:szCs w:val="24"/>
        </w:rPr>
      </w:pPr>
      <w:r w:rsidRPr="00982CB2">
        <w:rPr>
          <w:rFonts w:ascii="Book Antiqua" w:hAnsi="Book Antiqua"/>
          <w:sz w:val="24"/>
          <w:szCs w:val="24"/>
        </w:rPr>
        <w:t>È</w:t>
      </w:r>
      <w:r w:rsidR="00C720B8" w:rsidRPr="00982CB2">
        <w:rPr>
          <w:rFonts w:ascii="Book Antiqua" w:hAnsi="Book Antiqua"/>
          <w:sz w:val="24"/>
          <w:szCs w:val="24"/>
        </w:rPr>
        <w:t xml:space="preserve"> ben vero</w:t>
      </w:r>
      <w:r w:rsidR="00251EF9" w:rsidRPr="00982CB2">
        <w:rPr>
          <w:rFonts w:ascii="Book Antiqua" w:hAnsi="Book Antiqua"/>
          <w:sz w:val="24"/>
          <w:szCs w:val="24"/>
        </w:rPr>
        <w:t xml:space="preserve"> </w:t>
      </w:r>
      <w:r w:rsidR="00C720B8" w:rsidRPr="00982CB2">
        <w:rPr>
          <w:rFonts w:ascii="Book Antiqua" w:hAnsi="Book Antiqua"/>
          <w:sz w:val="24"/>
          <w:szCs w:val="24"/>
        </w:rPr>
        <w:t>che</w:t>
      </w:r>
      <w:r w:rsidR="00251EF9" w:rsidRPr="00982CB2">
        <w:rPr>
          <w:rFonts w:ascii="Book Antiqua" w:hAnsi="Book Antiqua"/>
          <w:sz w:val="24"/>
          <w:szCs w:val="24"/>
        </w:rPr>
        <w:t>,</w:t>
      </w:r>
      <w:r w:rsidRPr="00982CB2">
        <w:rPr>
          <w:rFonts w:ascii="Book Antiqua" w:hAnsi="Book Antiqua"/>
          <w:sz w:val="24"/>
          <w:szCs w:val="24"/>
        </w:rPr>
        <w:t xml:space="preserve"> in questa prospettiva</w:t>
      </w:r>
      <w:r w:rsidR="00251EF9" w:rsidRPr="00982CB2">
        <w:rPr>
          <w:rFonts w:ascii="Book Antiqua" w:hAnsi="Book Antiqua"/>
          <w:sz w:val="24"/>
          <w:szCs w:val="24"/>
        </w:rPr>
        <w:t>,</w:t>
      </w:r>
      <w:r w:rsidR="00C720B8" w:rsidRPr="00982CB2">
        <w:rPr>
          <w:rFonts w:ascii="Book Antiqua" w:hAnsi="Book Antiqua"/>
          <w:sz w:val="24"/>
          <w:szCs w:val="24"/>
        </w:rPr>
        <w:t xml:space="preserve"> la camera di consiglio verrebbe fissata nei soli casi in cui </w:t>
      </w:r>
      <w:r w:rsidR="00342DBE" w:rsidRPr="00982CB2">
        <w:rPr>
          <w:rFonts w:ascii="Book Antiqua" w:hAnsi="Book Antiqua"/>
          <w:sz w:val="24"/>
          <w:szCs w:val="24"/>
        </w:rPr>
        <w:t xml:space="preserve">la causa </w:t>
      </w:r>
      <w:r w:rsidR="00C720B8" w:rsidRPr="00982CB2">
        <w:rPr>
          <w:rFonts w:ascii="Book Antiqua" w:hAnsi="Book Antiqua"/>
          <w:sz w:val="24"/>
          <w:szCs w:val="24"/>
        </w:rPr>
        <w:t>dovesse apparire, sin dal principio, “matur</w:t>
      </w:r>
      <w:r w:rsidR="00342DBE" w:rsidRPr="00982CB2">
        <w:rPr>
          <w:rFonts w:ascii="Book Antiqua" w:hAnsi="Book Antiqua"/>
          <w:sz w:val="24"/>
          <w:szCs w:val="24"/>
        </w:rPr>
        <w:t>a</w:t>
      </w:r>
      <w:r w:rsidR="00C720B8" w:rsidRPr="00982CB2">
        <w:rPr>
          <w:rFonts w:ascii="Book Antiqua" w:hAnsi="Book Antiqua"/>
          <w:sz w:val="24"/>
          <w:szCs w:val="24"/>
        </w:rPr>
        <w:t>”</w:t>
      </w:r>
      <w:r w:rsidR="00DF03C0" w:rsidRPr="00982CB2">
        <w:rPr>
          <w:rFonts w:ascii="Book Antiqua" w:hAnsi="Book Antiqua"/>
          <w:sz w:val="24"/>
          <w:szCs w:val="24"/>
        </w:rPr>
        <w:t xml:space="preserve"> </w:t>
      </w:r>
      <w:r w:rsidR="00D80479" w:rsidRPr="00982CB2">
        <w:rPr>
          <w:rFonts w:ascii="Book Antiqua" w:hAnsi="Book Antiqua"/>
          <w:sz w:val="24"/>
          <w:szCs w:val="24"/>
        </w:rPr>
        <w:t xml:space="preserve">per la decisione, </w:t>
      </w:r>
      <w:r w:rsidR="00C720B8" w:rsidRPr="00982CB2">
        <w:rPr>
          <w:rFonts w:ascii="Book Antiqua" w:hAnsi="Book Antiqua"/>
          <w:sz w:val="24"/>
          <w:szCs w:val="24"/>
        </w:rPr>
        <w:t xml:space="preserve">ma </w:t>
      </w:r>
      <w:r w:rsidR="00B30A12" w:rsidRPr="00982CB2">
        <w:rPr>
          <w:rFonts w:ascii="Book Antiqua" w:hAnsi="Book Antiqua"/>
          <w:sz w:val="24"/>
          <w:szCs w:val="24"/>
        </w:rPr>
        <w:t xml:space="preserve">d’altra parte </w:t>
      </w:r>
      <w:r w:rsidR="00C720B8" w:rsidRPr="00982CB2">
        <w:rPr>
          <w:rFonts w:ascii="Book Antiqua" w:hAnsi="Book Antiqua"/>
          <w:sz w:val="24"/>
          <w:szCs w:val="24"/>
        </w:rPr>
        <w:t>– anche a tacere del rilievo, per la verità di non poco momento, che riesce alquanto difficile ipotizzare il Presidente di Sezione gravato dal legislatore di un simile incombente</w:t>
      </w:r>
      <w:r w:rsidR="00C720B8" w:rsidRPr="00982CB2">
        <w:rPr>
          <w:rStyle w:val="Rimandonotaapidipagina"/>
          <w:rFonts w:ascii="Book Antiqua" w:hAnsi="Book Antiqua"/>
          <w:sz w:val="24"/>
          <w:szCs w:val="24"/>
        </w:rPr>
        <w:footnoteReference w:id="9"/>
      </w:r>
      <w:r w:rsidR="00C720B8" w:rsidRPr="00982CB2">
        <w:rPr>
          <w:rFonts w:ascii="Book Antiqua" w:hAnsi="Book Antiqua"/>
          <w:sz w:val="24"/>
          <w:szCs w:val="24"/>
        </w:rPr>
        <w:t xml:space="preserve"> – è non meno vero che la prognosi così effettuata potrebbe poi venire smentita da quanto successivamente prodotto dalle parti</w:t>
      </w:r>
      <w:r w:rsidR="004D39A0" w:rsidRPr="00982CB2">
        <w:rPr>
          <w:rFonts w:ascii="Book Antiqua" w:hAnsi="Book Antiqua"/>
          <w:sz w:val="24"/>
          <w:szCs w:val="24"/>
        </w:rPr>
        <w:t>, ovvero</w:t>
      </w:r>
      <w:r w:rsidR="00C720B8" w:rsidRPr="00982CB2">
        <w:rPr>
          <w:rFonts w:ascii="Book Antiqua" w:hAnsi="Book Antiqua"/>
          <w:sz w:val="24"/>
          <w:szCs w:val="24"/>
        </w:rPr>
        <w:t xml:space="preserve"> non essere condivisa dal Collegio</w:t>
      </w:r>
      <w:r w:rsidR="00C720B8" w:rsidRPr="00982CB2">
        <w:rPr>
          <w:rStyle w:val="Rimandonotaapidipagina"/>
          <w:rFonts w:ascii="Book Antiqua" w:hAnsi="Book Antiqua"/>
          <w:sz w:val="24"/>
          <w:szCs w:val="24"/>
        </w:rPr>
        <w:footnoteReference w:id="10"/>
      </w:r>
      <w:r w:rsidR="00C720B8" w:rsidRPr="00982CB2">
        <w:rPr>
          <w:rFonts w:ascii="Book Antiqua" w:hAnsi="Book Antiqua"/>
          <w:sz w:val="24"/>
          <w:szCs w:val="24"/>
        </w:rPr>
        <w:t>.</w:t>
      </w:r>
    </w:p>
    <w:p w:rsidR="00E74212" w:rsidRPr="00982CB2" w:rsidRDefault="00174CB5" w:rsidP="00C720B8">
      <w:pPr>
        <w:spacing w:after="0" w:line="312" w:lineRule="auto"/>
        <w:jc w:val="both"/>
        <w:rPr>
          <w:rFonts w:ascii="Book Antiqua" w:hAnsi="Book Antiqua"/>
          <w:sz w:val="24"/>
          <w:szCs w:val="24"/>
        </w:rPr>
      </w:pPr>
      <w:r>
        <w:rPr>
          <w:rFonts w:ascii="Book Antiqua" w:hAnsi="Book Antiqua"/>
          <w:sz w:val="24"/>
          <w:szCs w:val="24"/>
        </w:rPr>
        <w:t>Si ricadrebbe, ancora una volta, in una non desiderabile macchinosità.</w:t>
      </w:r>
    </w:p>
    <w:p w:rsidR="00C720B8" w:rsidRPr="00982CB2" w:rsidRDefault="00F610FF" w:rsidP="00C720B8">
      <w:pPr>
        <w:spacing w:after="0" w:line="312" w:lineRule="auto"/>
        <w:jc w:val="both"/>
        <w:rPr>
          <w:rFonts w:ascii="Book Antiqua" w:hAnsi="Book Antiqua"/>
          <w:sz w:val="24"/>
          <w:szCs w:val="24"/>
        </w:rPr>
      </w:pPr>
      <w:r w:rsidRPr="00982CB2">
        <w:rPr>
          <w:rFonts w:ascii="Book Antiqua" w:hAnsi="Book Antiqua"/>
          <w:sz w:val="24"/>
          <w:szCs w:val="24"/>
        </w:rPr>
        <w:t xml:space="preserve">Sembra </w:t>
      </w:r>
      <w:r w:rsidR="002E78F7" w:rsidRPr="00982CB2">
        <w:rPr>
          <w:rFonts w:ascii="Book Antiqua" w:hAnsi="Book Antiqua"/>
          <w:sz w:val="24"/>
          <w:szCs w:val="24"/>
        </w:rPr>
        <w:t>allora doversi</w:t>
      </w:r>
      <w:r w:rsidRPr="00982CB2">
        <w:rPr>
          <w:rFonts w:ascii="Book Antiqua" w:hAnsi="Book Antiqua"/>
          <w:sz w:val="24"/>
          <w:szCs w:val="24"/>
        </w:rPr>
        <w:t xml:space="preserve"> preferire la tesi che intende l’art. 71</w:t>
      </w:r>
      <w:r w:rsidRPr="00982CB2">
        <w:rPr>
          <w:rFonts w:ascii="Book Antiqua" w:hAnsi="Book Antiqua"/>
          <w:sz w:val="24"/>
          <w:szCs w:val="24"/>
        </w:rPr>
        <w:softHyphen/>
      </w:r>
      <w:r w:rsidRPr="00982CB2">
        <w:rPr>
          <w:rFonts w:ascii="Book Antiqua" w:hAnsi="Book Antiqua"/>
          <w:sz w:val="24"/>
          <w:szCs w:val="24"/>
        </w:rPr>
        <w:softHyphen/>
      </w:r>
      <w:r w:rsidRPr="00982CB2">
        <w:rPr>
          <w:rFonts w:ascii="Book Antiqua" w:hAnsi="Book Antiqua"/>
          <w:sz w:val="24"/>
          <w:szCs w:val="24"/>
        </w:rPr>
        <w:softHyphen/>
        <w:t>-</w:t>
      </w:r>
      <w:r w:rsidRPr="00982CB2">
        <w:rPr>
          <w:rFonts w:ascii="Book Antiqua" w:hAnsi="Book Antiqua"/>
          <w:i/>
          <w:sz w:val="24"/>
          <w:szCs w:val="24"/>
        </w:rPr>
        <w:t xml:space="preserve">bis </w:t>
      </w:r>
      <w:r w:rsidRPr="00982CB2">
        <w:rPr>
          <w:rFonts w:ascii="Book Antiqua" w:hAnsi="Book Antiqua"/>
          <w:sz w:val="24"/>
          <w:szCs w:val="24"/>
        </w:rPr>
        <w:t xml:space="preserve">come destinato a trovare applicazione in tutti </w:t>
      </w:r>
      <w:r w:rsidR="002E78F7" w:rsidRPr="00982CB2">
        <w:rPr>
          <w:rFonts w:ascii="Book Antiqua" w:hAnsi="Book Antiqua"/>
          <w:sz w:val="24"/>
          <w:szCs w:val="24"/>
        </w:rPr>
        <w:t xml:space="preserve">i casi </w:t>
      </w:r>
      <w:r w:rsidR="001B6AA3">
        <w:rPr>
          <w:rFonts w:ascii="Book Antiqua" w:hAnsi="Book Antiqua"/>
          <w:sz w:val="24"/>
          <w:szCs w:val="24"/>
        </w:rPr>
        <w:t xml:space="preserve">in cui la segnalata necessità </w:t>
      </w:r>
      <w:r w:rsidR="0076175C" w:rsidRPr="00982CB2">
        <w:rPr>
          <w:rFonts w:ascii="Book Antiqua" w:hAnsi="Book Antiqua"/>
          <w:sz w:val="24"/>
          <w:szCs w:val="24"/>
        </w:rPr>
        <w:t xml:space="preserve">di definire prioritariamente il </w:t>
      </w:r>
      <w:r w:rsidR="00342DBE" w:rsidRPr="00982CB2">
        <w:rPr>
          <w:rFonts w:ascii="Book Antiqua" w:hAnsi="Book Antiqua"/>
          <w:sz w:val="24"/>
          <w:szCs w:val="24"/>
        </w:rPr>
        <w:t>giudizio venga positivamente riscontrata</w:t>
      </w:r>
      <w:r w:rsidR="002E78F7" w:rsidRPr="00982CB2">
        <w:rPr>
          <w:rFonts w:ascii="Book Antiqua" w:hAnsi="Book Antiqua"/>
          <w:sz w:val="24"/>
          <w:szCs w:val="24"/>
        </w:rPr>
        <w:t xml:space="preserve">, a prescindere dalla </w:t>
      </w:r>
      <w:r w:rsidR="00342DBE" w:rsidRPr="00982CB2">
        <w:rPr>
          <w:rFonts w:ascii="Book Antiqua" w:hAnsi="Book Antiqua"/>
          <w:sz w:val="24"/>
          <w:szCs w:val="24"/>
        </w:rPr>
        <w:t xml:space="preserve">(ulteriore) </w:t>
      </w:r>
      <w:r w:rsidR="002E78F7" w:rsidRPr="00982CB2">
        <w:rPr>
          <w:rFonts w:ascii="Book Antiqua" w:hAnsi="Book Antiqua"/>
          <w:sz w:val="24"/>
          <w:szCs w:val="24"/>
        </w:rPr>
        <w:t xml:space="preserve">circostanza che </w:t>
      </w:r>
      <w:r w:rsidR="00342DBE" w:rsidRPr="00982CB2">
        <w:rPr>
          <w:rFonts w:ascii="Book Antiqua" w:hAnsi="Book Antiqua"/>
          <w:sz w:val="24"/>
          <w:szCs w:val="24"/>
        </w:rPr>
        <w:t>la controversia</w:t>
      </w:r>
      <w:r w:rsidR="005C528E" w:rsidRPr="00982CB2">
        <w:rPr>
          <w:rFonts w:ascii="Book Antiqua" w:hAnsi="Book Antiqua"/>
          <w:sz w:val="24"/>
          <w:szCs w:val="24"/>
        </w:rPr>
        <w:t xml:space="preserve"> </w:t>
      </w:r>
      <w:r w:rsidR="00342DBE" w:rsidRPr="00982CB2">
        <w:rPr>
          <w:rFonts w:ascii="Book Antiqua" w:hAnsi="Book Antiqua"/>
          <w:sz w:val="24"/>
          <w:szCs w:val="24"/>
        </w:rPr>
        <w:t>risulti “matura</w:t>
      </w:r>
      <w:r w:rsidR="002E78F7" w:rsidRPr="00982CB2">
        <w:rPr>
          <w:rFonts w:ascii="Book Antiqua" w:hAnsi="Book Antiqua"/>
          <w:sz w:val="24"/>
          <w:szCs w:val="24"/>
        </w:rPr>
        <w:t xml:space="preserve">” </w:t>
      </w:r>
      <w:r w:rsidR="003B5EC8" w:rsidRPr="00982CB2">
        <w:rPr>
          <w:rFonts w:ascii="Book Antiqua" w:hAnsi="Book Antiqua"/>
          <w:i/>
          <w:sz w:val="24"/>
          <w:szCs w:val="24"/>
        </w:rPr>
        <w:t xml:space="preserve">ab </w:t>
      </w:r>
      <w:proofErr w:type="spellStart"/>
      <w:r w:rsidR="003B5EC8" w:rsidRPr="00982CB2">
        <w:rPr>
          <w:rFonts w:ascii="Book Antiqua" w:hAnsi="Book Antiqua"/>
          <w:i/>
          <w:sz w:val="24"/>
          <w:szCs w:val="24"/>
        </w:rPr>
        <w:t>initio</w:t>
      </w:r>
      <w:proofErr w:type="spellEnd"/>
      <w:r w:rsidR="003B5EC8" w:rsidRPr="00982CB2">
        <w:rPr>
          <w:rFonts w:ascii="Book Antiqua" w:hAnsi="Book Antiqua"/>
          <w:i/>
          <w:sz w:val="24"/>
          <w:szCs w:val="24"/>
        </w:rPr>
        <w:t xml:space="preserve"> </w:t>
      </w:r>
      <w:r w:rsidR="002E78F7" w:rsidRPr="00982CB2">
        <w:rPr>
          <w:rFonts w:ascii="Book Antiqua" w:hAnsi="Book Antiqua"/>
          <w:sz w:val="24"/>
          <w:szCs w:val="24"/>
        </w:rPr>
        <w:t>per la decisione</w:t>
      </w:r>
      <w:r w:rsidR="002E78F7" w:rsidRPr="00982CB2">
        <w:rPr>
          <w:rStyle w:val="Rimandonotaapidipagina"/>
          <w:rFonts w:ascii="Book Antiqua" w:hAnsi="Book Antiqua"/>
          <w:sz w:val="24"/>
          <w:szCs w:val="24"/>
        </w:rPr>
        <w:footnoteReference w:id="11"/>
      </w:r>
      <w:r w:rsidR="0076175C" w:rsidRPr="00982CB2">
        <w:rPr>
          <w:rFonts w:ascii="Book Antiqua" w:hAnsi="Book Antiqua"/>
          <w:sz w:val="24"/>
          <w:szCs w:val="24"/>
        </w:rPr>
        <w:t>.</w:t>
      </w:r>
      <w:r w:rsidR="0032728C" w:rsidRPr="00982CB2">
        <w:rPr>
          <w:rFonts w:ascii="Book Antiqua" w:hAnsi="Book Antiqua"/>
          <w:sz w:val="24"/>
          <w:szCs w:val="24"/>
        </w:rPr>
        <w:t xml:space="preserve"> </w:t>
      </w:r>
    </w:p>
    <w:p w:rsidR="00F23F34" w:rsidRPr="00982CB2" w:rsidRDefault="00C720B8" w:rsidP="00F23F34">
      <w:pPr>
        <w:spacing w:line="312" w:lineRule="auto"/>
        <w:jc w:val="both"/>
        <w:rPr>
          <w:rFonts w:ascii="Book Antiqua" w:hAnsi="Book Antiqua"/>
          <w:strike/>
          <w:sz w:val="24"/>
          <w:szCs w:val="24"/>
        </w:rPr>
      </w:pPr>
      <w:r w:rsidRPr="00982CB2">
        <w:rPr>
          <w:rFonts w:ascii="Book Antiqua" w:hAnsi="Book Antiqua"/>
          <w:sz w:val="24"/>
          <w:szCs w:val="24"/>
        </w:rPr>
        <w:t>Del resto, anche in relazione all’art. 60 c.p.a. – che, stante la pressoché identica formulazione ha</w:t>
      </w:r>
      <w:r w:rsidR="00DF59F3">
        <w:rPr>
          <w:rFonts w:ascii="Book Antiqua" w:hAnsi="Book Antiqua"/>
          <w:sz w:val="24"/>
          <w:szCs w:val="24"/>
        </w:rPr>
        <w:t xml:space="preserve"> originato analoghi</w:t>
      </w:r>
      <w:r w:rsidRPr="00982CB2">
        <w:rPr>
          <w:rFonts w:ascii="Book Antiqua" w:hAnsi="Book Antiqua"/>
          <w:sz w:val="24"/>
          <w:szCs w:val="24"/>
        </w:rPr>
        <w:t xml:space="preserve"> interrogativi – dottrina e giurisprudenza sono pervenute a </w:t>
      </w:r>
      <w:r w:rsidR="0047786D">
        <w:rPr>
          <w:rFonts w:ascii="Book Antiqua" w:hAnsi="Book Antiqua"/>
          <w:sz w:val="24"/>
          <w:szCs w:val="24"/>
        </w:rPr>
        <w:t>medesime</w:t>
      </w:r>
      <w:r w:rsidRPr="00982CB2">
        <w:rPr>
          <w:rFonts w:ascii="Book Antiqua" w:hAnsi="Book Antiqua"/>
          <w:sz w:val="24"/>
          <w:szCs w:val="24"/>
        </w:rPr>
        <w:t xml:space="preserve"> conclusioni, ammettendo che «</w:t>
      </w:r>
      <w:r w:rsidRPr="00982CB2">
        <w:rPr>
          <w:rFonts w:ascii="Book Antiqua" w:hAnsi="Book Antiqua"/>
          <w:i/>
          <w:sz w:val="24"/>
          <w:szCs w:val="24"/>
        </w:rPr>
        <w:t>il prosieguo della trattazione</w:t>
      </w:r>
      <w:r w:rsidRPr="00982CB2">
        <w:rPr>
          <w:rFonts w:ascii="Book Antiqua" w:hAnsi="Book Antiqua"/>
          <w:sz w:val="24"/>
          <w:szCs w:val="24"/>
        </w:rPr>
        <w:t>» del merito del ricorso, a seguito di integrazione del contraddittorio o dell’istruttoria, possa avvenire in camera di consiglio</w:t>
      </w:r>
      <w:r w:rsidRPr="00982CB2">
        <w:rPr>
          <w:rStyle w:val="Rimandonotaapidipagina"/>
          <w:rFonts w:ascii="Book Antiqua" w:hAnsi="Book Antiqua"/>
          <w:sz w:val="24"/>
          <w:szCs w:val="24"/>
        </w:rPr>
        <w:footnoteReference w:id="12"/>
      </w:r>
      <w:r w:rsidR="005C528E" w:rsidRPr="00982CB2">
        <w:rPr>
          <w:rFonts w:ascii="Book Antiqua" w:hAnsi="Book Antiqua"/>
          <w:sz w:val="24"/>
          <w:szCs w:val="24"/>
        </w:rPr>
        <w:t>.</w:t>
      </w:r>
    </w:p>
    <w:p w:rsidR="00C720B8" w:rsidRPr="008A0C11" w:rsidRDefault="004A6658" w:rsidP="00F23F34">
      <w:pPr>
        <w:pStyle w:val="Paragrafoelenco"/>
        <w:numPr>
          <w:ilvl w:val="0"/>
          <w:numId w:val="3"/>
        </w:numPr>
        <w:spacing w:line="312" w:lineRule="auto"/>
        <w:ind w:left="0" w:firstLine="0"/>
        <w:jc w:val="both"/>
        <w:rPr>
          <w:rFonts w:ascii="Book Antiqua" w:hAnsi="Book Antiqua"/>
          <w:sz w:val="24"/>
          <w:szCs w:val="24"/>
        </w:rPr>
      </w:pPr>
      <w:r w:rsidRPr="008A0C11">
        <w:rPr>
          <w:rFonts w:ascii="Book Antiqua" w:hAnsi="Book Antiqua"/>
          <w:sz w:val="24"/>
          <w:szCs w:val="24"/>
        </w:rPr>
        <w:t xml:space="preserve">Chiarito </w:t>
      </w:r>
      <w:r w:rsidR="00F23F34" w:rsidRPr="008A0C11">
        <w:rPr>
          <w:rFonts w:ascii="Book Antiqua" w:hAnsi="Book Antiqua"/>
          <w:sz w:val="24"/>
          <w:szCs w:val="24"/>
        </w:rPr>
        <w:t xml:space="preserve">dunque </w:t>
      </w:r>
      <w:r w:rsidRPr="008A0C11">
        <w:rPr>
          <w:rFonts w:ascii="Book Antiqua" w:hAnsi="Book Antiqua"/>
          <w:sz w:val="24"/>
          <w:szCs w:val="24"/>
        </w:rPr>
        <w:t xml:space="preserve">che l’interpretazione </w:t>
      </w:r>
      <w:r w:rsidR="001B6AA3" w:rsidRPr="008A0C11">
        <w:rPr>
          <w:rFonts w:ascii="Book Antiqua" w:hAnsi="Book Antiqua"/>
          <w:sz w:val="24"/>
          <w:szCs w:val="24"/>
        </w:rPr>
        <w:t xml:space="preserve">da ultimo </w:t>
      </w:r>
      <w:r w:rsidRPr="008A0C11">
        <w:rPr>
          <w:rFonts w:ascii="Book Antiqua" w:hAnsi="Book Antiqua"/>
          <w:sz w:val="24"/>
          <w:szCs w:val="24"/>
        </w:rPr>
        <w:t xml:space="preserve">auspicata ha il pregio di </w:t>
      </w:r>
      <w:r w:rsidR="00722B6B" w:rsidRPr="008A0C11">
        <w:rPr>
          <w:rFonts w:ascii="Book Antiqua" w:hAnsi="Book Antiqua"/>
          <w:sz w:val="24"/>
          <w:szCs w:val="24"/>
        </w:rPr>
        <w:t>meglio assecondare</w:t>
      </w:r>
      <w:r w:rsidRPr="008A0C11">
        <w:rPr>
          <w:rFonts w:ascii="Book Antiqua" w:hAnsi="Book Antiqua"/>
          <w:sz w:val="24"/>
          <w:szCs w:val="24"/>
        </w:rPr>
        <w:t xml:space="preserve"> la </w:t>
      </w:r>
      <w:r w:rsidRPr="008A0C11">
        <w:rPr>
          <w:rFonts w:ascii="Book Antiqua" w:hAnsi="Book Antiqua"/>
          <w:i/>
          <w:sz w:val="24"/>
          <w:szCs w:val="24"/>
        </w:rPr>
        <w:t xml:space="preserve">ratio </w:t>
      </w:r>
      <w:r w:rsidRPr="008A0C11">
        <w:rPr>
          <w:rFonts w:ascii="Book Antiqua" w:hAnsi="Book Antiqua"/>
          <w:sz w:val="24"/>
          <w:szCs w:val="24"/>
        </w:rPr>
        <w:t xml:space="preserve">acceleratoria sottesa </w:t>
      </w:r>
      <w:r w:rsidR="00882DC5" w:rsidRPr="008A0C11">
        <w:rPr>
          <w:rFonts w:ascii="Book Antiqua" w:hAnsi="Book Antiqua"/>
          <w:sz w:val="24"/>
          <w:szCs w:val="24"/>
        </w:rPr>
        <w:t>all’intervento del legislatore</w:t>
      </w:r>
      <w:r w:rsidRPr="008A0C11">
        <w:rPr>
          <w:rFonts w:ascii="Book Antiqua" w:hAnsi="Book Antiqua"/>
          <w:sz w:val="24"/>
          <w:szCs w:val="24"/>
        </w:rPr>
        <w:t xml:space="preserve">, non può tuttavia </w:t>
      </w:r>
      <w:r w:rsidRPr="008A0C11">
        <w:rPr>
          <w:rFonts w:ascii="Book Antiqua" w:hAnsi="Book Antiqua"/>
          <w:sz w:val="24"/>
          <w:szCs w:val="24"/>
        </w:rPr>
        <w:lastRenderedPageBreak/>
        <w:t>farsi a meno di rilevare</w:t>
      </w:r>
      <w:r w:rsidR="008A0C11" w:rsidRPr="008A0C11">
        <w:rPr>
          <w:rFonts w:ascii="Book Antiqua" w:hAnsi="Book Antiqua"/>
          <w:sz w:val="24"/>
          <w:szCs w:val="24"/>
        </w:rPr>
        <w:t xml:space="preserve"> la modestia del vantaggio</w:t>
      </w:r>
      <w:r w:rsidR="008A0C11">
        <w:rPr>
          <w:rFonts w:ascii="Book Antiqua" w:hAnsi="Book Antiqua"/>
          <w:sz w:val="24"/>
          <w:szCs w:val="24"/>
        </w:rPr>
        <w:t xml:space="preserve">, </w:t>
      </w:r>
      <w:r w:rsidR="00882DC5" w:rsidRPr="008A0C11">
        <w:rPr>
          <w:rFonts w:ascii="Book Antiqua" w:hAnsi="Book Antiqua"/>
          <w:sz w:val="24"/>
          <w:szCs w:val="24"/>
        </w:rPr>
        <w:t xml:space="preserve">in termini di contrazione dei tempi </w:t>
      </w:r>
      <w:r w:rsidR="003D4D50" w:rsidRPr="008A0C11">
        <w:rPr>
          <w:rFonts w:ascii="Book Antiqua" w:hAnsi="Book Antiqua"/>
          <w:sz w:val="24"/>
          <w:szCs w:val="24"/>
        </w:rPr>
        <w:t>processuali</w:t>
      </w:r>
      <w:r w:rsidR="008A0C11">
        <w:rPr>
          <w:rFonts w:ascii="Book Antiqua" w:hAnsi="Book Antiqua"/>
          <w:sz w:val="24"/>
          <w:szCs w:val="24"/>
        </w:rPr>
        <w:t>, che</w:t>
      </w:r>
      <w:r w:rsidR="00882DC5" w:rsidRPr="008A0C11">
        <w:rPr>
          <w:rFonts w:ascii="Book Antiqua" w:hAnsi="Book Antiqua"/>
          <w:sz w:val="24"/>
          <w:szCs w:val="24"/>
        </w:rPr>
        <w:t xml:space="preserve"> l’art. 71-</w:t>
      </w:r>
      <w:r w:rsidR="00882DC5" w:rsidRPr="008A0C11">
        <w:rPr>
          <w:rFonts w:ascii="Book Antiqua" w:hAnsi="Book Antiqua"/>
          <w:i/>
          <w:sz w:val="24"/>
          <w:szCs w:val="24"/>
        </w:rPr>
        <w:t>bis</w:t>
      </w:r>
      <w:r w:rsidR="008A0C11">
        <w:rPr>
          <w:rFonts w:ascii="Book Antiqua" w:hAnsi="Book Antiqua"/>
          <w:sz w:val="24"/>
          <w:szCs w:val="24"/>
        </w:rPr>
        <w:t>, pure se così inteso,</w:t>
      </w:r>
      <w:r w:rsidR="00882DC5" w:rsidRPr="008A0C11">
        <w:rPr>
          <w:rFonts w:ascii="Book Antiqua" w:hAnsi="Book Antiqua"/>
          <w:i/>
          <w:sz w:val="24"/>
          <w:szCs w:val="24"/>
        </w:rPr>
        <w:t xml:space="preserve"> </w:t>
      </w:r>
      <w:r w:rsidR="008A0C11">
        <w:rPr>
          <w:rFonts w:ascii="Book Antiqua" w:hAnsi="Book Antiqua"/>
          <w:sz w:val="24"/>
          <w:szCs w:val="24"/>
        </w:rPr>
        <w:t>è in grado di assicurare</w:t>
      </w:r>
      <w:r w:rsidRPr="008A0C11">
        <w:rPr>
          <w:rFonts w:ascii="Book Antiqua" w:hAnsi="Book Antiqua"/>
          <w:sz w:val="24"/>
          <w:szCs w:val="24"/>
        </w:rPr>
        <w:t>.</w:t>
      </w:r>
    </w:p>
    <w:p w:rsidR="00C720B8" w:rsidRPr="00982CB2" w:rsidRDefault="004A6658" w:rsidP="00C720B8">
      <w:pPr>
        <w:pStyle w:val="Paragrafoelenco"/>
        <w:spacing w:line="312" w:lineRule="auto"/>
        <w:ind w:left="0"/>
        <w:jc w:val="both"/>
        <w:rPr>
          <w:rFonts w:ascii="Book Antiqua" w:hAnsi="Book Antiqua"/>
          <w:sz w:val="24"/>
          <w:szCs w:val="24"/>
        </w:rPr>
      </w:pPr>
      <w:r w:rsidRPr="00982CB2">
        <w:rPr>
          <w:rFonts w:ascii="Book Antiqua" w:hAnsi="Book Antiqua"/>
          <w:sz w:val="24"/>
          <w:szCs w:val="24"/>
        </w:rPr>
        <w:t>La</w:t>
      </w:r>
      <w:r w:rsidR="000D73DB" w:rsidRPr="00982CB2">
        <w:rPr>
          <w:rFonts w:ascii="Book Antiqua" w:hAnsi="Book Antiqua"/>
          <w:sz w:val="24"/>
          <w:szCs w:val="24"/>
        </w:rPr>
        <w:t xml:space="preserve"> possibilità di seguire</w:t>
      </w:r>
      <w:r w:rsidR="007A4AE8" w:rsidRPr="00982CB2">
        <w:rPr>
          <w:rFonts w:ascii="Book Antiqua" w:hAnsi="Book Antiqua"/>
          <w:sz w:val="24"/>
          <w:szCs w:val="24"/>
        </w:rPr>
        <w:t xml:space="preserve"> </w:t>
      </w:r>
      <w:r w:rsidR="000D73DB" w:rsidRPr="00982CB2">
        <w:rPr>
          <w:rFonts w:ascii="Book Antiqua" w:hAnsi="Book Antiqua"/>
          <w:sz w:val="24"/>
          <w:szCs w:val="24"/>
        </w:rPr>
        <w:t xml:space="preserve">il rito camerale anziché </w:t>
      </w:r>
      <w:r w:rsidR="00FA2AF9" w:rsidRPr="00982CB2">
        <w:rPr>
          <w:rFonts w:ascii="Book Antiqua" w:hAnsi="Book Antiqua"/>
          <w:sz w:val="24"/>
          <w:szCs w:val="24"/>
        </w:rPr>
        <w:t>quello ordinario, infatti,</w:t>
      </w:r>
      <w:r w:rsidR="000D73DB" w:rsidRPr="00982CB2">
        <w:rPr>
          <w:rFonts w:ascii="Book Antiqua" w:hAnsi="Book Antiqua"/>
          <w:sz w:val="24"/>
          <w:szCs w:val="24"/>
        </w:rPr>
        <w:t xml:space="preserve"> </w:t>
      </w:r>
      <w:r w:rsidRPr="00982CB2">
        <w:rPr>
          <w:rFonts w:ascii="Book Antiqua" w:hAnsi="Book Antiqua"/>
          <w:sz w:val="24"/>
          <w:szCs w:val="24"/>
        </w:rPr>
        <w:t xml:space="preserve">comporta unicamente che </w:t>
      </w:r>
      <w:r w:rsidR="00B44483" w:rsidRPr="00982CB2">
        <w:rPr>
          <w:rFonts w:ascii="Book Antiqua" w:hAnsi="Book Antiqua"/>
          <w:sz w:val="24"/>
          <w:szCs w:val="24"/>
        </w:rPr>
        <w:t>i termini a difesa da accordare in vista</w:t>
      </w:r>
      <w:r w:rsidR="00FA2AF9" w:rsidRPr="00982CB2">
        <w:rPr>
          <w:rFonts w:ascii="Book Antiqua" w:hAnsi="Book Antiqua"/>
          <w:sz w:val="24"/>
          <w:szCs w:val="24"/>
        </w:rPr>
        <w:t xml:space="preserve"> dell’udienza di merito s</w:t>
      </w:r>
      <w:r w:rsidRPr="00982CB2">
        <w:rPr>
          <w:rFonts w:ascii="Book Antiqua" w:hAnsi="Book Antiqua"/>
          <w:sz w:val="24"/>
          <w:szCs w:val="24"/>
        </w:rPr>
        <w:t>ia</w:t>
      </w:r>
      <w:r w:rsidR="00B44483" w:rsidRPr="00982CB2">
        <w:rPr>
          <w:rFonts w:ascii="Book Antiqua" w:hAnsi="Book Antiqua"/>
          <w:sz w:val="24"/>
          <w:szCs w:val="24"/>
        </w:rPr>
        <w:t>no</w:t>
      </w:r>
      <w:r w:rsidRPr="00982CB2">
        <w:rPr>
          <w:rFonts w:ascii="Book Antiqua" w:hAnsi="Book Antiqua"/>
          <w:sz w:val="24"/>
          <w:szCs w:val="24"/>
        </w:rPr>
        <w:t xml:space="preserve"> – </w:t>
      </w:r>
      <w:r w:rsidR="00855B6B" w:rsidRPr="00982CB2">
        <w:rPr>
          <w:rFonts w:ascii="Book Antiqua" w:hAnsi="Book Antiqua"/>
          <w:sz w:val="24"/>
          <w:szCs w:val="24"/>
        </w:rPr>
        <w:t>in luogo di</w:t>
      </w:r>
      <w:r w:rsidR="00FA2AF9" w:rsidRPr="00982CB2">
        <w:rPr>
          <w:rFonts w:ascii="Book Antiqua" w:hAnsi="Book Antiqua"/>
          <w:sz w:val="24"/>
          <w:szCs w:val="24"/>
        </w:rPr>
        <w:t xml:space="preserve"> quelli previsti all’art. 71</w:t>
      </w:r>
      <w:r w:rsidR="00855B6B" w:rsidRPr="00982CB2">
        <w:rPr>
          <w:rFonts w:ascii="Book Antiqua" w:hAnsi="Book Antiqua"/>
          <w:sz w:val="24"/>
          <w:szCs w:val="24"/>
        </w:rPr>
        <w:t>, comma 5, c.p.a.</w:t>
      </w:r>
      <w:r w:rsidR="00E81825" w:rsidRPr="00982CB2">
        <w:rPr>
          <w:rFonts w:ascii="Book Antiqua" w:hAnsi="Book Antiqua"/>
          <w:sz w:val="24"/>
          <w:szCs w:val="24"/>
        </w:rPr>
        <w:t xml:space="preserve"> </w:t>
      </w:r>
      <w:r w:rsidRPr="00982CB2">
        <w:rPr>
          <w:rFonts w:ascii="Book Antiqua" w:hAnsi="Book Antiqua"/>
          <w:sz w:val="24"/>
          <w:szCs w:val="24"/>
        </w:rPr>
        <w:t>–</w:t>
      </w:r>
      <w:r w:rsidR="007F10E5" w:rsidRPr="00982CB2">
        <w:rPr>
          <w:rFonts w:ascii="Book Antiqua" w:hAnsi="Book Antiqua"/>
          <w:sz w:val="24"/>
          <w:szCs w:val="24"/>
        </w:rPr>
        <w:t xml:space="preserve"> quelli, dimidiati, di cui </w:t>
      </w:r>
      <w:r w:rsidR="009765B5" w:rsidRPr="00982CB2">
        <w:rPr>
          <w:rFonts w:ascii="Book Antiqua" w:hAnsi="Book Antiqua"/>
          <w:sz w:val="24"/>
          <w:szCs w:val="24"/>
        </w:rPr>
        <w:t>al primo periodo de</w:t>
      </w:r>
      <w:r w:rsidR="007F10E5" w:rsidRPr="00982CB2">
        <w:rPr>
          <w:rFonts w:ascii="Book Antiqua" w:hAnsi="Book Antiqua"/>
          <w:sz w:val="24"/>
          <w:szCs w:val="24"/>
        </w:rPr>
        <w:t>l</w:t>
      </w:r>
      <w:r w:rsidR="00855B6B" w:rsidRPr="00982CB2">
        <w:rPr>
          <w:rFonts w:ascii="Book Antiqua" w:hAnsi="Book Antiqua"/>
          <w:sz w:val="24"/>
          <w:szCs w:val="24"/>
        </w:rPr>
        <w:t>l’</w:t>
      </w:r>
      <w:r w:rsidRPr="00982CB2">
        <w:rPr>
          <w:rFonts w:ascii="Book Antiqua" w:hAnsi="Book Antiqua"/>
          <w:sz w:val="24"/>
          <w:szCs w:val="24"/>
        </w:rPr>
        <w:t>art. 87, comma 3, c.p.a.</w:t>
      </w:r>
      <w:r w:rsidRPr="00982CB2">
        <w:rPr>
          <w:rStyle w:val="Rimandonotaapidipagina"/>
          <w:rFonts w:ascii="Book Antiqua" w:hAnsi="Book Antiqua"/>
          <w:sz w:val="24"/>
          <w:szCs w:val="24"/>
        </w:rPr>
        <w:footnoteReference w:id="13"/>
      </w:r>
      <w:r w:rsidRPr="00982CB2">
        <w:rPr>
          <w:rFonts w:ascii="Book Antiqua" w:hAnsi="Book Antiqua"/>
          <w:sz w:val="24"/>
          <w:szCs w:val="24"/>
        </w:rPr>
        <w:t>: la differenza rispetto al sistema previgente, insomma, si riduce a ciò</w:t>
      </w:r>
      <w:r w:rsidR="00B87287">
        <w:rPr>
          <w:rFonts w:ascii="Book Antiqua" w:hAnsi="Book Antiqua"/>
          <w:sz w:val="24"/>
          <w:szCs w:val="24"/>
        </w:rPr>
        <w:t>,</w:t>
      </w:r>
      <w:r w:rsidRPr="00982CB2">
        <w:rPr>
          <w:rFonts w:ascii="Book Antiqua" w:hAnsi="Book Antiqua"/>
          <w:sz w:val="24"/>
          <w:szCs w:val="24"/>
        </w:rPr>
        <w:t xml:space="preserve"> che il</w:t>
      </w:r>
      <w:r w:rsidR="00CC4110" w:rsidRPr="00982CB2">
        <w:rPr>
          <w:rFonts w:ascii="Book Antiqua" w:hAnsi="Book Antiqua"/>
          <w:sz w:val="24"/>
          <w:szCs w:val="24"/>
        </w:rPr>
        <w:t xml:space="preserve"> preavviso alle pa</w:t>
      </w:r>
      <w:r w:rsidR="00A92BA8" w:rsidRPr="00982CB2">
        <w:rPr>
          <w:rFonts w:ascii="Book Antiqua" w:hAnsi="Book Antiqua"/>
          <w:sz w:val="24"/>
          <w:szCs w:val="24"/>
        </w:rPr>
        <w:t xml:space="preserve">rti deve </w:t>
      </w:r>
      <w:r w:rsidR="00CC4110" w:rsidRPr="00982CB2">
        <w:rPr>
          <w:rFonts w:ascii="Book Antiqua" w:hAnsi="Book Antiqua"/>
          <w:sz w:val="24"/>
          <w:szCs w:val="24"/>
        </w:rPr>
        <w:t xml:space="preserve">ora </w:t>
      </w:r>
      <w:r w:rsidR="00A92BA8" w:rsidRPr="00982CB2">
        <w:rPr>
          <w:rFonts w:ascii="Book Antiqua" w:hAnsi="Book Antiqua"/>
          <w:sz w:val="24"/>
          <w:szCs w:val="24"/>
        </w:rPr>
        <w:t xml:space="preserve">essere </w:t>
      </w:r>
      <w:r w:rsidR="00CC4110" w:rsidRPr="00982CB2">
        <w:rPr>
          <w:rFonts w:ascii="Book Antiqua" w:hAnsi="Book Antiqua"/>
          <w:sz w:val="24"/>
          <w:szCs w:val="24"/>
        </w:rPr>
        <w:t>di trenta giorni anziché di sessanta, ma, con tutta evidenza, «</w:t>
      </w:r>
      <w:r w:rsidR="00CC4110" w:rsidRPr="00982CB2">
        <w:rPr>
          <w:rFonts w:ascii="Book Antiqua" w:hAnsi="Book Antiqua"/>
          <w:i/>
          <w:sz w:val="24"/>
          <w:szCs w:val="24"/>
        </w:rPr>
        <w:t>non è questo che possa rendere il giudizio più spedito, e il sistema giustizia più efficiente</w:t>
      </w:r>
      <w:r w:rsidR="00CC4110" w:rsidRPr="00982CB2">
        <w:rPr>
          <w:rFonts w:ascii="Book Antiqua" w:hAnsi="Book Antiqua"/>
          <w:sz w:val="24"/>
          <w:szCs w:val="24"/>
        </w:rPr>
        <w:t>»</w:t>
      </w:r>
      <w:r w:rsidR="00CC4110" w:rsidRPr="00982CB2">
        <w:rPr>
          <w:rStyle w:val="Rimandonotaapidipagina"/>
          <w:rFonts w:ascii="Book Antiqua" w:hAnsi="Book Antiqua"/>
          <w:sz w:val="24"/>
          <w:szCs w:val="24"/>
        </w:rPr>
        <w:footnoteReference w:id="14"/>
      </w:r>
      <w:r w:rsidR="00CC4110" w:rsidRPr="00982CB2">
        <w:rPr>
          <w:rFonts w:ascii="Book Antiqua" w:hAnsi="Book Antiqua"/>
          <w:sz w:val="24"/>
          <w:szCs w:val="24"/>
        </w:rPr>
        <w:t>.</w:t>
      </w:r>
    </w:p>
    <w:p w:rsidR="004A6658" w:rsidRPr="00982CB2" w:rsidRDefault="004A6658" w:rsidP="00C720B8">
      <w:pPr>
        <w:pStyle w:val="Paragrafoelenco"/>
        <w:spacing w:line="312" w:lineRule="auto"/>
        <w:ind w:left="0"/>
        <w:jc w:val="both"/>
        <w:rPr>
          <w:rFonts w:ascii="Book Antiqua" w:hAnsi="Book Antiqua"/>
          <w:sz w:val="24"/>
          <w:szCs w:val="24"/>
        </w:rPr>
      </w:pPr>
      <w:r w:rsidRPr="00982CB2">
        <w:rPr>
          <w:rFonts w:ascii="Book Antiqua" w:hAnsi="Book Antiqua"/>
          <w:sz w:val="24"/>
          <w:szCs w:val="24"/>
        </w:rPr>
        <w:t>Né</w:t>
      </w:r>
      <w:r w:rsidR="00A92BA8" w:rsidRPr="00982CB2">
        <w:rPr>
          <w:rFonts w:ascii="Book Antiqua" w:hAnsi="Book Antiqua"/>
          <w:sz w:val="24"/>
          <w:szCs w:val="24"/>
        </w:rPr>
        <w:t xml:space="preserve">, </w:t>
      </w:r>
      <w:r w:rsidR="00DA79B1" w:rsidRPr="00982CB2">
        <w:rPr>
          <w:rFonts w:ascii="Book Antiqua" w:hAnsi="Book Antiqua"/>
          <w:sz w:val="24"/>
          <w:szCs w:val="24"/>
        </w:rPr>
        <w:t>d’altra parte</w:t>
      </w:r>
      <w:r w:rsidR="00A92BA8" w:rsidRPr="00982CB2">
        <w:rPr>
          <w:rFonts w:ascii="Book Antiqua" w:hAnsi="Book Antiqua"/>
          <w:sz w:val="24"/>
          <w:szCs w:val="24"/>
        </w:rPr>
        <w:t xml:space="preserve">, </w:t>
      </w:r>
      <w:r w:rsidR="001803E7" w:rsidRPr="00982CB2">
        <w:rPr>
          <w:rFonts w:ascii="Book Antiqua" w:hAnsi="Book Antiqua"/>
          <w:sz w:val="24"/>
          <w:szCs w:val="24"/>
        </w:rPr>
        <w:t xml:space="preserve">considerazioni </w:t>
      </w:r>
      <w:r w:rsidR="0017550F" w:rsidRPr="00982CB2">
        <w:rPr>
          <w:rFonts w:ascii="Book Antiqua" w:hAnsi="Book Antiqua"/>
          <w:sz w:val="24"/>
          <w:szCs w:val="24"/>
        </w:rPr>
        <w:t>di diverso</w:t>
      </w:r>
      <w:r w:rsidR="001803E7" w:rsidRPr="00982CB2">
        <w:rPr>
          <w:rFonts w:ascii="Book Antiqua" w:hAnsi="Book Antiqua"/>
          <w:sz w:val="24"/>
          <w:szCs w:val="24"/>
        </w:rPr>
        <w:t xml:space="preserve"> </w:t>
      </w:r>
      <w:r w:rsidR="00F73E81" w:rsidRPr="00982CB2">
        <w:rPr>
          <w:rFonts w:ascii="Book Antiqua" w:hAnsi="Book Antiqua"/>
          <w:sz w:val="24"/>
          <w:szCs w:val="24"/>
        </w:rPr>
        <w:t xml:space="preserve">tenore </w:t>
      </w:r>
      <w:r w:rsidR="009765B5" w:rsidRPr="00982CB2">
        <w:rPr>
          <w:rFonts w:ascii="Book Antiqua" w:hAnsi="Book Antiqua"/>
          <w:sz w:val="24"/>
          <w:szCs w:val="24"/>
        </w:rPr>
        <w:t xml:space="preserve">possono farsi valere </w:t>
      </w:r>
      <w:r w:rsidR="00DA79B1" w:rsidRPr="00982CB2">
        <w:rPr>
          <w:rFonts w:ascii="Book Antiqua" w:hAnsi="Book Antiqua"/>
          <w:sz w:val="24"/>
          <w:szCs w:val="24"/>
        </w:rPr>
        <w:t>con riguardo al</w:t>
      </w:r>
      <w:r w:rsidR="00CC4110" w:rsidRPr="00982CB2">
        <w:rPr>
          <w:rFonts w:ascii="Book Antiqua" w:hAnsi="Book Antiqua"/>
          <w:sz w:val="24"/>
          <w:szCs w:val="24"/>
        </w:rPr>
        <w:t>la</w:t>
      </w:r>
      <w:r w:rsidRPr="00982CB2">
        <w:rPr>
          <w:rFonts w:ascii="Book Antiqua" w:hAnsi="Book Antiqua"/>
          <w:sz w:val="24"/>
          <w:szCs w:val="24"/>
        </w:rPr>
        <w:t xml:space="preserve"> possibilità di pronunciare </w:t>
      </w:r>
      <w:r w:rsidR="009765B5" w:rsidRPr="00982CB2">
        <w:rPr>
          <w:rFonts w:ascii="Book Antiqua" w:hAnsi="Book Antiqua"/>
          <w:sz w:val="24"/>
          <w:szCs w:val="24"/>
        </w:rPr>
        <w:t>decisione</w:t>
      </w:r>
      <w:r w:rsidRPr="00982CB2">
        <w:rPr>
          <w:rFonts w:ascii="Book Antiqua" w:hAnsi="Book Antiqua"/>
          <w:sz w:val="24"/>
          <w:szCs w:val="24"/>
        </w:rPr>
        <w:t xml:space="preserve"> “breve”, dovendo pur sempre il giudice </w:t>
      </w:r>
      <w:r w:rsidR="003D4D50" w:rsidRPr="00982CB2">
        <w:rPr>
          <w:rFonts w:ascii="Book Antiqua" w:hAnsi="Book Antiqua"/>
          <w:sz w:val="24"/>
          <w:szCs w:val="24"/>
        </w:rPr>
        <w:t xml:space="preserve">impiegare </w:t>
      </w:r>
      <w:r w:rsidR="00661C08" w:rsidRPr="00982CB2">
        <w:rPr>
          <w:rFonts w:ascii="Book Antiqua" w:hAnsi="Book Antiqua"/>
          <w:sz w:val="24"/>
          <w:szCs w:val="24"/>
        </w:rPr>
        <w:t xml:space="preserve">la medesima diligenza nell’esaminare </w:t>
      </w:r>
      <w:r w:rsidR="003D4D50" w:rsidRPr="00982CB2">
        <w:rPr>
          <w:rFonts w:ascii="Book Antiqua" w:hAnsi="Book Antiqua"/>
          <w:sz w:val="24"/>
          <w:szCs w:val="24"/>
        </w:rPr>
        <w:t>la controversia</w:t>
      </w:r>
      <w:r w:rsidR="009765B5" w:rsidRPr="00982CB2">
        <w:rPr>
          <w:rFonts w:ascii="Book Antiqua" w:hAnsi="Book Antiqua"/>
          <w:sz w:val="24"/>
          <w:szCs w:val="24"/>
        </w:rPr>
        <w:t xml:space="preserve"> </w:t>
      </w:r>
      <w:r w:rsidR="003D4D50" w:rsidRPr="00982CB2">
        <w:rPr>
          <w:rFonts w:ascii="Book Antiqua" w:hAnsi="Book Antiqua"/>
          <w:sz w:val="24"/>
          <w:szCs w:val="24"/>
        </w:rPr>
        <w:t xml:space="preserve">e </w:t>
      </w:r>
      <w:r w:rsidR="009765B5" w:rsidRPr="00982CB2">
        <w:rPr>
          <w:rFonts w:ascii="Book Antiqua" w:hAnsi="Book Antiqua"/>
          <w:sz w:val="24"/>
          <w:szCs w:val="24"/>
        </w:rPr>
        <w:t>d</w:t>
      </w:r>
      <w:r w:rsidR="00661C08" w:rsidRPr="00982CB2">
        <w:rPr>
          <w:rFonts w:ascii="Book Antiqua" w:hAnsi="Book Antiqua"/>
          <w:sz w:val="24"/>
          <w:szCs w:val="24"/>
        </w:rPr>
        <w:t>ovendo altresì d</w:t>
      </w:r>
      <w:r w:rsidR="009765B5" w:rsidRPr="00982CB2">
        <w:rPr>
          <w:rFonts w:ascii="Book Antiqua" w:hAnsi="Book Antiqua"/>
          <w:sz w:val="24"/>
          <w:szCs w:val="24"/>
        </w:rPr>
        <w:t>are</w:t>
      </w:r>
      <w:r w:rsidR="003D4D50" w:rsidRPr="00982CB2">
        <w:rPr>
          <w:rFonts w:ascii="Book Antiqua" w:hAnsi="Book Antiqua"/>
          <w:sz w:val="24"/>
          <w:szCs w:val="24"/>
        </w:rPr>
        <w:t xml:space="preserve"> conto</w:t>
      </w:r>
      <w:r w:rsidR="009765B5" w:rsidRPr="00982CB2">
        <w:rPr>
          <w:rFonts w:ascii="Book Antiqua" w:hAnsi="Book Antiqua"/>
          <w:sz w:val="24"/>
          <w:szCs w:val="24"/>
        </w:rPr>
        <w:t xml:space="preserve">, nella </w:t>
      </w:r>
      <w:r w:rsidR="0011502B" w:rsidRPr="00982CB2">
        <w:rPr>
          <w:rFonts w:ascii="Book Antiqua" w:hAnsi="Book Antiqua"/>
          <w:sz w:val="24"/>
          <w:szCs w:val="24"/>
        </w:rPr>
        <w:t>sentenza</w:t>
      </w:r>
      <w:r w:rsidR="009765B5" w:rsidRPr="00982CB2">
        <w:rPr>
          <w:rFonts w:ascii="Book Antiqua" w:hAnsi="Book Antiqua"/>
          <w:sz w:val="24"/>
          <w:szCs w:val="24"/>
        </w:rPr>
        <w:t>,</w:t>
      </w:r>
      <w:r w:rsidR="003D4D50" w:rsidRPr="00982CB2">
        <w:rPr>
          <w:rFonts w:ascii="Book Antiqua" w:hAnsi="Book Antiqua"/>
          <w:sz w:val="24"/>
          <w:szCs w:val="24"/>
        </w:rPr>
        <w:t xml:space="preserve"> di t</w:t>
      </w:r>
      <w:r w:rsidR="00DA79B1" w:rsidRPr="00982CB2">
        <w:rPr>
          <w:rFonts w:ascii="Book Antiqua" w:hAnsi="Book Antiqua"/>
          <w:sz w:val="24"/>
          <w:szCs w:val="24"/>
        </w:rPr>
        <w:t xml:space="preserve">utte le domande, le eccezioni e </w:t>
      </w:r>
      <w:r w:rsidR="003D4D50" w:rsidRPr="00982CB2">
        <w:rPr>
          <w:rFonts w:ascii="Book Antiqua" w:hAnsi="Book Antiqua"/>
          <w:sz w:val="24"/>
          <w:szCs w:val="24"/>
        </w:rPr>
        <w:t>le argomentazioni formulate dalle parti</w:t>
      </w:r>
      <w:r w:rsidR="00DA79B1" w:rsidRPr="00982CB2">
        <w:rPr>
          <w:rStyle w:val="Rimandonotaapidipagina"/>
          <w:rFonts w:ascii="Book Antiqua" w:hAnsi="Book Antiqua"/>
          <w:sz w:val="24"/>
          <w:szCs w:val="24"/>
        </w:rPr>
        <w:footnoteReference w:id="15"/>
      </w:r>
      <w:r w:rsidR="003D4D50" w:rsidRPr="00982CB2">
        <w:rPr>
          <w:rFonts w:ascii="Book Antiqua" w:hAnsi="Book Antiqua"/>
          <w:sz w:val="24"/>
          <w:szCs w:val="24"/>
        </w:rPr>
        <w:t>.</w:t>
      </w:r>
    </w:p>
    <w:p w:rsidR="00EA1B2F" w:rsidRPr="00982CB2" w:rsidRDefault="000D73DB" w:rsidP="00C720B8">
      <w:pPr>
        <w:pStyle w:val="Paragrafoelenco"/>
        <w:spacing w:line="312" w:lineRule="auto"/>
        <w:ind w:left="0"/>
        <w:jc w:val="both"/>
        <w:rPr>
          <w:rFonts w:ascii="Book Antiqua" w:hAnsi="Book Antiqua"/>
          <w:sz w:val="24"/>
          <w:szCs w:val="24"/>
        </w:rPr>
      </w:pPr>
      <w:r w:rsidRPr="00982CB2">
        <w:rPr>
          <w:rFonts w:ascii="Book Antiqua" w:hAnsi="Book Antiqua"/>
          <w:sz w:val="24"/>
          <w:szCs w:val="24"/>
        </w:rPr>
        <w:lastRenderedPageBreak/>
        <w:t xml:space="preserve">Quanto testé </w:t>
      </w:r>
      <w:r w:rsidR="004A6658" w:rsidRPr="00982CB2">
        <w:rPr>
          <w:rFonts w:ascii="Book Antiqua" w:hAnsi="Book Antiqua"/>
          <w:sz w:val="24"/>
          <w:szCs w:val="24"/>
        </w:rPr>
        <w:t>osser</w:t>
      </w:r>
      <w:r w:rsidRPr="00982CB2">
        <w:rPr>
          <w:rFonts w:ascii="Book Antiqua" w:hAnsi="Book Antiqua"/>
          <w:sz w:val="24"/>
          <w:szCs w:val="24"/>
        </w:rPr>
        <w:t>vato</w:t>
      </w:r>
      <w:r w:rsidR="00EA1B2F" w:rsidRPr="00982CB2">
        <w:rPr>
          <w:rFonts w:ascii="Book Antiqua" w:hAnsi="Book Antiqua"/>
          <w:sz w:val="24"/>
          <w:szCs w:val="24"/>
        </w:rPr>
        <w:t xml:space="preserve"> non è sfuggit</w:t>
      </w:r>
      <w:r w:rsidRPr="00982CB2">
        <w:rPr>
          <w:rFonts w:ascii="Book Antiqua" w:hAnsi="Book Antiqua"/>
          <w:sz w:val="24"/>
          <w:szCs w:val="24"/>
        </w:rPr>
        <w:t>o</w:t>
      </w:r>
      <w:r w:rsidR="00EA1B2F" w:rsidRPr="00982CB2">
        <w:rPr>
          <w:rFonts w:ascii="Book Antiqua" w:hAnsi="Book Antiqua"/>
          <w:sz w:val="24"/>
          <w:szCs w:val="24"/>
        </w:rPr>
        <w:t xml:space="preserve"> ai primi commentatori</w:t>
      </w:r>
      <w:r w:rsidR="00EC0DD1" w:rsidRPr="00982CB2">
        <w:rPr>
          <w:rStyle w:val="Rimandonotaapidipagina"/>
          <w:rFonts w:ascii="Book Antiqua" w:hAnsi="Book Antiqua"/>
          <w:sz w:val="24"/>
          <w:szCs w:val="24"/>
        </w:rPr>
        <w:footnoteReference w:id="16"/>
      </w:r>
      <w:r w:rsidR="00EA1B2F" w:rsidRPr="00982CB2">
        <w:rPr>
          <w:rFonts w:ascii="Book Antiqua" w:hAnsi="Book Antiqua"/>
          <w:sz w:val="24"/>
          <w:szCs w:val="24"/>
        </w:rPr>
        <w:t>, che non hanno mancato di rimproverare al legislatore di essere incorso in «</w:t>
      </w:r>
      <w:r w:rsidR="00EA1B2F" w:rsidRPr="00982CB2">
        <w:rPr>
          <w:rFonts w:ascii="Book Antiqua" w:hAnsi="Book Antiqua"/>
          <w:i/>
          <w:sz w:val="24"/>
          <w:szCs w:val="24"/>
        </w:rPr>
        <w:t>equivoco</w:t>
      </w:r>
      <w:r w:rsidR="00EA1B2F" w:rsidRPr="00982CB2">
        <w:rPr>
          <w:rFonts w:ascii="Book Antiqua" w:hAnsi="Book Antiqua"/>
          <w:sz w:val="24"/>
          <w:szCs w:val="24"/>
        </w:rPr>
        <w:t>»</w:t>
      </w:r>
      <w:r w:rsidR="0017550F" w:rsidRPr="00982CB2">
        <w:rPr>
          <w:rFonts w:ascii="Book Antiqua" w:hAnsi="Book Antiqua"/>
          <w:sz w:val="24"/>
          <w:szCs w:val="24"/>
        </w:rPr>
        <w:t xml:space="preserve"> </w:t>
      </w:r>
      <w:r w:rsidR="00EA1B2F" w:rsidRPr="00982CB2">
        <w:rPr>
          <w:rFonts w:ascii="Book Antiqua" w:hAnsi="Book Antiqua"/>
          <w:sz w:val="24"/>
          <w:szCs w:val="24"/>
        </w:rPr>
        <w:t>laddove ha ritenuto sufficiente “doppiare” il meccanismo decisorio di cui all’art. 60</w:t>
      </w:r>
      <w:r w:rsidR="003D4D50" w:rsidRPr="00982CB2">
        <w:rPr>
          <w:rFonts w:ascii="Book Antiqua" w:hAnsi="Book Antiqua"/>
          <w:sz w:val="24"/>
          <w:szCs w:val="24"/>
        </w:rPr>
        <w:t xml:space="preserve"> c.p.a. al fine di garantire</w:t>
      </w:r>
      <w:r w:rsidR="00EA1B2F" w:rsidRPr="00982CB2">
        <w:rPr>
          <w:rFonts w:ascii="Book Antiqua" w:hAnsi="Book Antiqua"/>
          <w:sz w:val="24"/>
          <w:szCs w:val="24"/>
        </w:rPr>
        <w:t xml:space="preserve"> un</w:t>
      </w:r>
      <w:r w:rsidR="0011502B" w:rsidRPr="00982CB2">
        <w:rPr>
          <w:rFonts w:ascii="Book Antiqua" w:hAnsi="Book Antiqua"/>
          <w:sz w:val="24"/>
          <w:szCs w:val="24"/>
        </w:rPr>
        <w:t>’</w:t>
      </w:r>
      <w:r w:rsidR="00EA1B2F" w:rsidRPr="00982CB2">
        <w:rPr>
          <w:rFonts w:ascii="Book Antiqua" w:hAnsi="Book Antiqua"/>
          <w:sz w:val="24"/>
          <w:szCs w:val="24"/>
        </w:rPr>
        <w:t xml:space="preserve">eguale </w:t>
      </w:r>
      <w:r w:rsidR="003D4D50" w:rsidRPr="00982CB2">
        <w:rPr>
          <w:rFonts w:ascii="Book Antiqua" w:hAnsi="Book Antiqua"/>
          <w:sz w:val="24"/>
          <w:szCs w:val="24"/>
        </w:rPr>
        <w:t>riduzione della durata del processo</w:t>
      </w:r>
      <w:r w:rsidR="0017550F" w:rsidRPr="00982CB2">
        <w:rPr>
          <w:rStyle w:val="Rimandonotaapidipagina"/>
          <w:rFonts w:ascii="Book Antiqua" w:hAnsi="Book Antiqua"/>
          <w:sz w:val="24"/>
          <w:szCs w:val="24"/>
        </w:rPr>
        <w:footnoteReference w:id="17"/>
      </w:r>
      <w:r w:rsidR="00EA1B2F" w:rsidRPr="00982CB2">
        <w:rPr>
          <w:rFonts w:ascii="Book Antiqua" w:hAnsi="Book Antiqua"/>
          <w:sz w:val="24"/>
          <w:szCs w:val="24"/>
        </w:rPr>
        <w:t>.</w:t>
      </w:r>
    </w:p>
    <w:p w:rsidR="005C12CE" w:rsidRPr="00982CB2" w:rsidRDefault="004A6658" w:rsidP="00EA0CCC">
      <w:pPr>
        <w:pStyle w:val="Paragrafoelenco"/>
        <w:spacing w:line="312" w:lineRule="auto"/>
        <w:ind w:left="0"/>
        <w:jc w:val="both"/>
        <w:rPr>
          <w:rFonts w:ascii="Book Antiqua" w:hAnsi="Book Antiqua"/>
          <w:sz w:val="24"/>
          <w:szCs w:val="24"/>
        </w:rPr>
      </w:pPr>
      <w:r w:rsidRPr="00982CB2">
        <w:rPr>
          <w:rFonts w:ascii="Book Antiqua" w:hAnsi="Book Antiqua"/>
          <w:sz w:val="24"/>
          <w:szCs w:val="24"/>
        </w:rPr>
        <w:t>In effetti, è stato evidenziato</w:t>
      </w:r>
      <w:r w:rsidR="00DA79B1" w:rsidRPr="00982CB2">
        <w:rPr>
          <w:rFonts w:ascii="Book Antiqua" w:hAnsi="Book Antiqua"/>
          <w:sz w:val="24"/>
          <w:szCs w:val="24"/>
        </w:rPr>
        <w:t xml:space="preserve"> che la ragione della (ben superiore</w:t>
      </w:r>
      <w:r w:rsidR="00EA1B2F" w:rsidRPr="00982CB2">
        <w:rPr>
          <w:rFonts w:ascii="Book Antiqua" w:hAnsi="Book Antiqua"/>
          <w:sz w:val="24"/>
          <w:szCs w:val="24"/>
        </w:rPr>
        <w:t>) efficacia della disposizione da ultimo richiamata risiede non</w:t>
      </w:r>
      <w:r w:rsidR="00EA0CCC" w:rsidRPr="00982CB2">
        <w:rPr>
          <w:rFonts w:ascii="Book Antiqua" w:hAnsi="Book Antiqua"/>
          <w:sz w:val="24"/>
          <w:szCs w:val="24"/>
        </w:rPr>
        <w:t>,</w:t>
      </w:r>
      <w:r w:rsidR="00EA1B2F" w:rsidRPr="00982CB2">
        <w:rPr>
          <w:rFonts w:ascii="Book Antiqua" w:hAnsi="Book Antiqua"/>
          <w:sz w:val="24"/>
          <w:szCs w:val="24"/>
        </w:rPr>
        <w:t xml:space="preserve"> o comunque non tanto</w:t>
      </w:r>
      <w:r w:rsidR="00EA0CCC" w:rsidRPr="00982CB2">
        <w:rPr>
          <w:rFonts w:ascii="Book Antiqua" w:hAnsi="Book Antiqua"/>
          <w:sz w:val="24"/>
          <w:szCs w:val="24"/>
        </w:rPr>
        <w:t>,</w:t>
      </w:r>
      <w:r w:rsidR="00EA1B2F" w:rsidRPr="00982CB2">
        <w:rPr>
          <w:rFonts w:ascii="Book Antiqua" w:hAnsi="Book Antiqua"/>
          <w:sz w:val="24"/>
          <w:szCs w:val="24"/>
        </w:rPr>
        <w:t xml:space="preserve"> nella possibilità, che la stessa </w:t>
      </w:r>
      <w:r w:rsidR="00FF096E" w:rsidRPr="00982CB2">
        <w:rPr>
          <w:rFonts w:ascii="Book Antiqua" w:hAnsi="Book Antiqua"/>
          <w:sz w:val="24"/>
          <w:szCs w:val="24"/>
        </w:rPr>
        <w:t>accorda</w:t>
      </w:r>
      <w:r w:rsidR="00AA1801" w:rsidRPr="00982CB2">
        <w:rPr>
          <w:rFonts w:ascii="Book Antiqua" w:hAnsi="Book Antiqua"/>
          <w:sz w:val="24"/>
          <w:szCs w:val="24"/>
        </w:rPr>
        <w:t xml:space="preserve"> – </w:t>
      </w:r>
      <w:r w:rsidR="00661C08" w:rsidRPr="00982CB2">
        <w:rPr>
          <w:rFonts w:ascii="Book Antiqua" w:hAnsi="Book Antiqua"/>
          <w:sz w:val="24"/>
          <w:szCs w:val="24"/>
        </w:rPr>
        <w:t>e che l’art. 71-</w:t>
      </w:r>
      <w:r w:rsidR="00661C08" w:rsidRPr="00982CB2">
        <w:rPr>
          <w:rFonts w:ascii="Book Antiqua" w:hAnsi="Book Antiqua"/>
          <w:i/>
          <w:sz w:val="24"/>
          <w:szCs w:val="24"/>
        </w:rPr>
        <w:t xml:space="preserve">bis </w:t>
      </w:r>
      <w:r w:rsidR="00AA1801" w:rsidRPr="00982CB2">
        <w:rPr>
          <w:rFonts w:ascii="Book Antiqua" w:hAnsi="Book Antiqua"/>
          <w:sz w:val="24"/>
          <w:szCs w:val="24"/>
        </w:rPr>
        <w:t>ha mutuato –</w:t>
      </w:r>
      <w:r w:rsidR="00EA1B2F" w:rsidRPr="00982CB2">
        <w:rPr>
          <w:rFonts w:ascii="Book Antiqua" w:hAnsi="Book Antiqua"/>
          <w:sz w:val="24"/>
          <w:szCs w:val="24"/>
        </w:rPr>
        <w:t xml:space="preserve"> di </w:t>
      </w:r>
      <w:r w:rsidR="00FF096E" w:rsidRPr="00982CB2">
        <w:rPr>
          <w:rFonts w:ascii="Book Antiqua" w:hAnsi="Book Antiqua"/>
          <w:sz w:val="24"/>
          <w:szCs w:val="24"/>
        </w:rPr>
        <w:t>addivenire alla decisione</w:t>
      </w:r>
      <w:r w:rsidR="00EA1B2F" w:rsidRPr="00982CB2">
        <w:rPr>
          <w:rFonts w:ascii="Book Antiqua" w:hAnsi="Book Antiqua"/>
          <w:sz w:val="24"/>
          <w:szCs w:val="24"/>
        </w:rPr>
        <w:t xml:space="preserve"> in camera di consiglio</w:t>
      </w:r>
      <w:r w:rsidR="001803E7" w:rsidRPr="00982CB2">
        <w:rPr>
          <w:rFonts w:ascii="Book Antiqua" w:hAnsi="Book Antiqua"/>
          <w:sz w:val="24"/>
          <w:szCs w:val="24"/>
        </w:rPr>
        <w:t xml:space="preserve"> </w:t>
      </w:r>
      <w:r w:rsidR="0011502B" w:rsidRPr="00982CB2">
        <w:rPr>
          <w:rFonts w:ascii="Book Antiqua" w:hAnsi="Book Antiqua"/>
          <w:sz w:val="24"/>
          <w:szCs w:val="24"/>
        </w:rPr>
        <w:t xml:space="preserve">e </w:t>
      </w:r>
      <w:r w:rsidR="00EA1B2F" w:rsidRPr="00982CB2">
        <w:rPr>
          <w:rFonts w:ascii="Book Antiqua" w:hAnsi="Book Antiqua"/>
          <w:sz w:val="24"/>
          <w:szCs w:val="24"/>
        </w:rPr>
        <w:t>con sentenza semplificata, bensì piuttosto nella circostanza che la disciplina ivi recata</w:t>
      </w:r>
      <w:r w:rsidR="00AC45D9" w:rsidRPr="00982CB2">
        <w:rPr>
          <w:rFonts w:ascii="Book Antiqua" w:hAnsi="Book Antiqua"/>
          <w:sz w:val="24"/>
          <w:szCs w:val="24"/>
        </w:rPr>
        <w:t xml:space="preserve"> – </w:t>
      </w:r>
      <w:r w:rsidR="0011502B" w:rsidRPr="00982CB2">
        <w:rPr>
          <w:rFonts w:ascii="Book Antiqua" w:hAnsi="Book Antiqua"/>
          <w:sz w:val="24"/>
          <w:szCs w:val="24"/>
        </w:rPr>
        <w:t>consentendo</w:t>
      </w:r>
      <w:r w:rsidR="000D73DB" w:rsidRPr="00982CB2">
        <w:rPr>
          <w:rFonts w:ascii="Book Antiqua" w:hAnsi="Book Antiqua"/>
          <w:sz w:val="24"/>
          <w:szCs w:val="24"/>
        </w:rPr>
        <w:t xml:space="preserve"> la</w:t>
      </w:r>
      <w:r w:rsidR="00AC45D9" w:rsidRPr="00982CB2">
        <w:rPr>
          <w:rFonts w:ascii="Book Antiqua" w:hAnsi="Book Antiqua"/>
          <w:sz w:val="24"/>
          <w:szCs w:val="24"/>
        </w:rPr>
        <w:t xml:space="preserve"> defini</w:t>
      </w:r>
      <w:r w:rsidR="000D73DB" w:rsidRPr="00982CB2">
        <w:rPr>
          <w:rFonts w:ascii="Book Antiqua" w:hAnsi="Book Antiqua"/>
          <w:sz w:val="24"/>
          <w:szCs w:val="24"/>
        </w:rPr>
        <w:t>zione</w:t>
      </w:r>
      <w:r w:rsidR="00AC45D9" w:rsidRPr="00982CB2">
        <w:rPr>
          <w:rFonts w:ascii="Book Antiqua" w:hAnsi="Book Antiqua"/>
          <w:sz w:val="24"/>
          <w:szCs w:val="24"/>
        </w:rPr>
        <w:t xml:space="preserve"> </w:t>
      </w:r>
      <w:r w:rsidR="000D73DB" w:rsidRPr="00982CB2">
        <w:rPr>
          <w:rFonts w:ascii="Book Antiqua" w:hAnsi="Book Antiqua"/>
          <w:sz w:val="24"/>
          <w:szCs w:val="24"/>
        </w:rPr>
        <w:t>del</w:t>
      </w:r>
      <w:r w:rsidR="00AC45D9" w:rsidRPr="00982CB2">
        <w:rPr>
          <w:rFonts w:ascii="Book Antiqua" w:hAnsi="Book Antiqua"/>
          <w:sz w:val="24"/>
          <w:szCs w:val="24"/>
        </w:rPr>
        <w:t xml:space="preserve">la controversia in esito alla </w:t>
      </w:r>
      <w:r w:rsidR="007B52BC" w:rsidRPr="00982CB2">
        <w:rPr>
          <w:rFonts w:ascii="Book Antiqua" w:hAnsi="Book Antiqua"/>
          <w:sz w:val="24"/>
          <w:szCs w:val="24"/>
        </w:rPr>
        <w:t>fase</w:t>
      </w:r>
      <w:r w:rsidR="00AC45D9" w:rsidRPr="00982CB2">
        <w:rPr>
          <w:rFonts w:ascii="Book Antiqua" w:hAnsi="Book Antiqua"/>
          <w:sz w:val="24"/>
          <w:szCs w:val="24"/>
        </w:rPr>
        <w:t xml:space="preserve"> cautelare – </w:t>
      </w:r>
      <w:r w:rsidR="0011502B" w:rsidRPr="00982CB2">
        <w:rPr>
          <w:rFonts w:ascii="Book Antiqua" w:hAnsi="Book Antiqua"/>
          <w:sz w:val="24"/>
          <w:szCs w:val="24"/>
        </w:rPr>
        <w:t>permette</w:t>
      </w:r>
      <w:r w:rsidR="000D73DB" w:rsidRPr="00982CB2">
        <w:rPr>
          <w:rFonts w:ascii="Book Antiqua" w:hAnsi="Book Antiqua"/>
          <w:sz w:val="24"/>
          <w:szCs w:val="24"/>
        </w:rPr>
        <w:t xml:space="preserve"> di evitare</w:t>
      </w:r>
      <w:r w:rsidR="00AC45D9" w:rsidRPr="00982CB2">
        <w:rPr>
          <w:rFonts w:ascii="Book Antiqua" w:hAnsi="Book Antiqua"/>
          <w:sz w:val="24"/>
          <w:szCs w:val="24"/>
        </w:rPr>
        <w:t xml:space="preserve"> </w:t>
      </w:r>
      <w:r w:rsidR="000D73DB" w:rsidRPr="00982CB2">
        <w:rPr>
          <w:rFonts w:ascii="Book Antiqua" w:hAnsi="Book Antiqua"/>
          <w:sz w:val="24"/>
          <w:szCs w:val="24"/>
        </w:rPr>
        <w:t>una</w:t>
      </w:r>
      <w:r w:rsidR="00AC45D9" w:rsidRPr="00982CB2">
        <w:rPr>
          <w:rFonts w:ascii="Book Antiqua" w:hAnsi="Book Antiqua"/>
          <w:sz w:val="24"/>
          <w:szCs w:val="24"/>
        </w:rPr>
        <w:t xml:space="preserve"> </w:t>
      </w:r>
      <w:r w:rsidR="00EA0CCC" w:rsidRPr="00982CB2">
        <w:rPr>
          <w:rFonts w:ascii="Book Antiqua" w:hAnsi="Book Antiqua"/>
          <w:sz w:val="24"/>
          <w:szCs w:val="24"/>
        </w:rPr>
        <w:t xml:space="preserve">fase </w:t>
      </w:r>
      <w:r w:rsidR="00AC45D9" w:rsidRPr="00982CB2">
        <w:rPr>
          <w:rFonts w:ascii="Book Antiqua" w:hAnsi="Book Antiqua"/>
          <w:sz w:val="24"/>
          <w:szCs w:val="24"/>
        </w:rPr>
        <w:t>ulteriore</w:t>
      </w:r>
      <w:r w:rsidR="007B52BC" w:rsidRPr="00982CB2">
        <w:rPr>
          <w:rFonts w:ascii="Book Antiqua" w:hAnsi="Book Antiqua"/>
          <w:sz w:val="24"/>
          <w:szCs w:val="24"/>
        </w:rPr>
        <w:t xml:space="preserve"> </w:t>
      </w:r>
      <w:r w:rsidR="00EA0CCC" w:rsidRPr="00982CB2">
        <w:rPr>
          <w:rFonts w:ascii="Book Antiqua" w:hAnsi="Book Antiqua"/>
          <w:sz w:val="24"/>
          <w:szCs w:val="24"/>
        </w:rPr>
        <w:t>d</w:t>
      </w:r>
      <w:r w:rsidR="000D73DB" w:rsidRPr="00982CB2">
        <w:rPr>
          <w:rFonts w:ascii="Book Antiqua" w:hAnsi="Book Antiqua"/>
          <w:sz w:val="24"/>
          <w:szCs w:val="24"/>
        </w:rPr>
        <w:t>i</w:t>
      </w:r>
      <w:r w:rsidR="005C12CE" w:rsidRPr="00982CB2">
        <w:rPr>
          <w:rFonts w:ascii="Book Antiqua" w:hAnsi="Book Antiqua"/>
          <w:sz w:val="24"/>
          <w:szCs w:val="24"/>
        </w:rPr>
        <w:t xml:space="preserve"> giudizio</w:t>
      </w:r>
      <w:r w:rsidR="000D73DB" w:rsidRPr="00982CB2">
        <w:rPr>
          <w:rFonts w:ascii="Book Antiqua" w:hAnsi="Book Antiqua"/>
          <w:sz w:val="24"/>
          <w:szCs w:val="24"/>
        </w:rPr>
        <w:t xml:space="preserve"> altrimenti necessaria</w:t>
      </w:r>
      <w:r w:rsidR="005C12CE" w:rsidRPr="00982CB2">
        <w:rPr>
          <w:rStyle w:val="Rimandonotaapidipagina"/>
          <w:rFonts w:ascii="Book Antiqua" w:hAnsi="Book Antiqua"/>
          <w:sz w:val="24"/>
          <w:szCs w:val="24"/>
        </w:rPr>
        <w:footnoteReference w:id="18"/>
      </w:r>
      <w:r w:rsidR="005C12CE" w:rsidRPr="00982CB2">
        <w:rPr>
          <w:rFonts w:ascii="Book Antiqua" w:hAnsi="Book Antiqua"/>
          <w:sz w:val="24"/>
          <w:szCs w:val="24"/>
        </w:rPr>
        <w:t>.</w:t>
      </w:r>
    </w:p>
    <w:p w:rsidR="005C12CE" w:rsidRPr="00982CB2" w:rsidRDefault="00A157B8" w:rsidP="00EA0CCC">
      <w:pPr>
        <w:pStyle w:val="Paragrafoelenco"/>
        <w:spacing w:line="312" w:lineRule="auto"/>
        <w:ind w:left="0"/>
        <w:jc w:val="both"/>
        <w:rPr>
          <w:rFonts w:ascii="Book Antiqua" w:hAnsi="Book Antiqua"/>
          <w:sz w:val="24"/>
          <w:szCs w:val="24"/>
        </w:rPr>
      </w:pPr>
      <w:r w:rsidRPr="00982CB2">
        <w:rPr>
          <w:rFonts w:ascii="Book Antiqua" w:hAnsi="Book Antiqua"/>
          <w:sz w:val="24"/>
          <w:szCs w:val="24"/>
        </w:rPr>
        <w:t>In altri termini</w:t>
      </w:r>
      <w:r w:rsidR="005C12CE" w:rsidRPr="00982CB2">
        <w:rPr>
          <w:rFonts w:ascii="Book Antiqua" w:hAnsi="Book Antiqua"/>
          <w:sz w:val="24"/>
          <w:szCs w:val="24"/>
        </w:rPr>
        <w:t xml:space="preserve">, il </w:t>
      </w:r>
      <w:r w:rsidR="00DA79B1" w:rsidRPr="00982CB2">
        <w:rPr>
          <w:rFonts w:ascii="Book Antiqua" w:hAnsi="Book Antiqua"/>
          <w:sz w:val="24"/>
          <w:szCs w:val="24"/>
        </w:rPr>
        <w:t>vantaggio che discende da</w:t>
      </w:r>
      <w:r w:rsidR="005C12CE" w:rsidRPr="00982CB2">
        <w:rPr>
          <w:rFonts w:ascii="Book Antiqua" w:hAnsi="Book Antiqua"/>
          <w:sz w:val="24"/>
          <w:szCs w:val="24"/>
        </w:rPr>
        <w:t xml:space="preserve">ll’art. 60 c.p.a. </w:t>
      </w:r>
      <w:r w:rsidR="00DA79B1" w:rsidRPr="00982CB2">
        <w:rPr>
          <w:rFonts w:ascii="Book Antiqua" w:hAnsi="Book Antiqua"/>
          <w:sz w:val="24"/>
          <w:szCs w:val="24"/>
        </w:rPr>
        <w:t>va individuato</w:t>
      </w:r>
      <w:r w:rsidR="005C12CE" w:rsidRPr="00982CB2">
        <w:rPr>
          <w:rFonts w:ascii="Book Antiqua" w:hAnsi="Book Antiqua"/>
          <w:sz w:val="24"/>
          <w:szCs w:val="24"/>
        </w:rPr>
        <w:t xml:space="preserve"> </w:t>
      </w:r>
      <w:r w:rsidR="008A5DD7" w:rsidRPr="00982CB2">
        <w:rPr>
          <w:rFonts w:ascii="Book Antiqua" w:hAnsi="Book Antiqua"/>
          <w:sz w:val="24"/>
          <w:szCs w:val="24"/>
        </w:rPr>
        <w:t xml:space="preserve">nel venir meno, per effetto della sua applicazione, </w:t>
      </w:r>
      <w:r w:rsidR="000D73DB" w:rsidRPr="00982CB2">
        <w:rPr>
          <w:rFonts w:ascii="Book Antiqua" w:hAnsi="Book Antiqua"/>
          <w:sz w:val="24"/>
          <w:szCs w:val="24"/>
        </w:rPr>
        <w:t>di</w:t>
      </w:r>
      <w:r w:rsidR="005C12CE" w:rsidRPr="00982CB2">
        <w:rPr>
          <w:rFonts w:ascii="Book Antiqua" w:hAnsi="Book Antiqua"/>
          <w:sz w:val="24"/>
          <w:szCs w:val="24"/>
        </w:rPr>
        <w:t xml:space="preserve"> </w:t>
      </w:r>
      <w:r w:rsidR="00AC45D9" w:rsidRPr="00982CB2">
        <w:rPr>
          <w:rFonts w:ascii="Book Antiqua" w:hAnsi="Book Antiqua"/>
          <w:sz w:val="24"/>
          <w:szCs w:val="24"/>
        </w:rPr>
        <w:t>tutti que</w:t>
      </w:r>
      <w:r w:rsidR="005C12CE" w:rsidRPr="00982CB2">
        <w:rPr>
          <w:rFonts w:ascii="Book Antiqua" w:hAnsi="Book Antiqua"/>
          <w:sz w:val="24"/>
          <w:szCs w:val="24"/>
        </w:rPr>
        <w:t>gli adempimenti</w:t>
      </w:r>
      <w:r w:rsidR="00AC45D9" w:rsidRPr="00982CB2">
        <w:rPr>
          <w:rFonts w:ascii="Book Antiqua" w:hAnsi="Book Antiqua"/>
          <w:sz w:val="24"/>
          <w:szCs w:val="24"/>
        </w:rPr>
        <w:t xml:space="preserve"> </w:t>
      </w:r>
      <w:r w:rsidR="005C12CE" w:rsidRPr="00982CB2">
        <w:rPr>
          <w:rFonts w:ascii="Book Antiqua" w:hAnsi="Book Antiqua"/>
          <w:sz w:val="24"/>
          <w:szCs w:val="24"/>
        </w:rPr>
        <w:t>relativi</w:t>
      </w:r>
      <w:r w:rsidR="00AC45D9" w:rsidRPr="00982CB2">
        <w:rPr>
          <w:rFonts w:ascii="Book Antiqua" w:hAnsi="Book Antiqua"/>
          <w:sz w:val="24"/>
          <w:szCs w:val="24"/>
        </w:rPr>
        <w:t xml:space="preserve"> </w:t>
      </w:r>
      <w:r w:rsidR="005C12CE" w:rsidRPr="00982CB2">
        <w:rPr>
          <w:rFonts w:ascii="Book Antiqua" w:hAnsi="Book Antiqua"/>
          <w:sz w:val="24"/>
          <w:szCs w:val="24"/>
        </w:rPr>
        <w:t>per un verso al</w:t>
      </w:r>
      <w:r w:rsidR="00AC45D9" w:rsidRPr="00982CB2">
        <w:rPr>
          <w:rFonts w:ascii="Book Antiqua" w:hAnsi="Book Antiqua"/>
          <w:sz w:val="24"/>
          <w:szCs w:val="24"/>
        </w:rPr>
        <w:t xml:space="preserve">la </w:t>
      </w:r>
      <w:r w:rsidR="00E81825" w:rsidRPr="00982CB2">
        <w:rPr>
          <w:rFonts w:ascii="Book Antiqua" w:hAnsi="Book Antiqua"/>
          <w:sz w:val="24"/>
          <w:szCs w:val="24"/>
        </w:rPr>
        <w:t>fiss</w:t>
      </w:r>
      <w:r w:rsidR="00AC45D9" w:rsidRPr="00982CB2">
        <w:rPr>
          <w:rFonts w:ascii="Book Antiqua" w:hAnsi="Book Antiqua"/>
          <w:sz w:val="24"/>
          <w:szCs w:val="24"/>
        </w:rPr>
        <w:t>azione dell’udienza</w:t>
      </w:r>
      <w:r w:rsidR="007B52BC" w:rsidRPr="00982CB2">
        <w:rPr>
          <w:rFonts w:ascii="Book Antiqua" w:hAnsi="Book Antiqua"/>
          <w:sz w:val="24"/>
          <w:szCs w:val="24"/>
        </w:rPr>
        <w:t xml:space="preserve"> </w:t>
      </w:r>
      <w:r w:rsidR="00244F83" w:rsidRPr="00982CB2">
        <w:rPr>
          <w:rFonts w:ascii="Book Antiqua" w:hAnsi="Book Antiqua"/>
          <w:sz w:val="24"/>
          <w:szCs w:val="24"/>
        </w:rPr>
        <w:t>di</w:t>
      </w:r>
      <w:r w:rsidR="005C12CE" w:rsidRPr="00982CB2">
        <w:rPr>
          <w:rFonts w:ascii="Book Antiqua" w:hAnsi="Book Antiqua"/>
          <w:sz w:val="24"/>
          <w:szCs w:val="24"/>
        </w:rPr>
        <w:t xml:space="preserve"> merito </w:t>
      </w:r>
      <w:r w:rsidR="000D73DB" w:rsidRPr="00982CB2">
        <w:rPr>
          <w:rFonts w:ascii="Book Antiqua" w:hAnsi="Book Antiqua"/>
          <w:sz w:val="24"/>
          <w:szCs w:val="24"/>
        </w:rPr>
        <w:t xml:space="preserve">– </w:t>
      </w:r>
      <w:r w:rsidR="00FA66A2" w:rsidRPr="00982CB2">
        <w:rPr>
          <w:rFonts w:ascii="Book Antiqua" w:hAnsi="Book Antiqua"/>
          <w:sz w:val="24"/>
          <w:szCs w:val="24"/>
        </w:rPr>
        <w:t>che</w:t>
      </w:r>
      <w:r w:rsidR="001803E7" w:rsidRPr="00982CB2">
        <w:rPr>
          <w:rFonts w:ascii="Book Antiqua" w:hAnsi="Book Antiqua"/>
          <w:sz w:val="24"/>
          <w:szCs w:val="24"/>
        </w:rPr>
        <w:t xml:space="preserve"> </w:t>
      </w:r>
      <w:r w:rsidR="00244F83" w:rsidRPr="00982CB2">
        <w:rPr>
          <w:rFonts w:ascii="Book Antiqua" w:hAnsi="Book Antiqua"/>
          <w:sz w:val="24"/>
          <w:szCs w:val="24"/>
        </w:rPr>
        <w:t>viene discusso</w:t>
      </w:r>
      <w:r w:rsidR="00AC45D9" w:rsidRPr="00982CB2">
        <w:rPr>
          <w:rFonts w:ascii="Book Antiqua" w:hAnsi="Book Antiqua"/>
          <w:sz w:val="24"/>
          <w:szCs w:val="24"/>
        </w:rPr>
        <w:t xml:space="preserve"> nel corso dell’udienza</w:t>
      </w:r>
      <w:r w:rsidR="000D73DB" w:rsidRPr="00982CB2">
        <w:rPr>
          <w:rFonts w:ascii="Book Antiqua" w:hAnsi="Book Antiqua"/>
          <w:sz w:val="24"/>
          <w:szCs w:val="24"/>
        </w:rPr>
        <w:t>,</w:t>
      </w:r>
      <w:r w:rsidR="007B52BC" w:rsidRPr="00982CB2">
        <w:rPr>
          <w:rFonts w:ascii="Book Antiqua" w:hAnsi="Book Antiqua"/>
          <w:sz w:val="24"/>
          <w:szCs w:val="24"/>
        </w:rPr>
        <w:t xml:space="preserve"> </w:t>
      </w:r>
      <w:r w:rsidR="00AC45D9" w:rsidRPr="00982CB2">
        <w:rPr>
          <w:rFonts w:ascii="Book Antiqua" w:hAnsi="Book Antiqua"/>
          <w:sz w:val="24"/>
          <w:szCs w:val="24"/>
        </w:rPr>
        <w:t xml:space="preserve">già </w:t>
      </w:r>
      <w:r w:rsidR="00E81825" w:rsidRPr="00982CB2">
        <w:rPr>
          <w:rFonts w:ascii="Book Antiqua" w:hAnsi="Book Antiqua"/>
          <w:sz w:val="24"/>
          <w:szCs w:val="24"/>
        </w:rPr>
        <w:t>convoc</w:t>
      </w:r>
      <w:r w:rsidR="00AC45D9" w:rsidRPr="00982CB2">
        <w:rPr>
          <w:rFonts w:ascii="Book Antiqua" w:hAnsi="Book Antiqua"/>
          <w:sz w:val="24"/>
          <w:szCs w:val="24"/>
        </w:rPr>
        <w:t>ata</w:t>
      </w:r>
      <w:r w:rsidR="000D73DB" w:rsidRPr="00982CB2">
        <w:rPr>
          <w:rFonts w:ascii="Book Antiqua" w:hAnsi="Book Antiqua"/>
          <w:sz w:val="24"/>
          <w:szCs w:val="24"/>
        </w:rPr>
        <w:t>,</w:t>
      </w:r>
      <w:r w:rsidR="0017550F" w:rsidRPr="00982CB2">
        <w:rPr>
          <w:rFonts w:ascii="Book Antiqua" w:hAnsi="Book Antiqua"/>
          <w:sz w:val="24"/>
          <w:szCs w:val="24"/>
        </w:rPr>
        <w:t xml:space="preserve"> </w:t>
      </w:r>
      <w:r w:rsidR="00244F83" w:rsidRPr="00982CB2">
        <w:rPr>
          <w:rFonts w:ascii="Book Antiqua" w:hAnsi="Book Antiqua"/>
          <w:sz w:val="24"/>
          <w:szCs w:val="24"/>
        </w:rPr>
        <w:t>di trattazione</w:t>
      </w:r>
      <w:r w:rsidR="00AC45D9" w:rsidRPr="00982CB2">
        <w:rPr>
          <w:rFonts w:ascii="Book Antiqua" w:hAnsi="Book Antiqua"/>
          <w:sz w:val="24"/>
          <w:szCs w:val="24"/>
        </w:rPr>
        <w:t xml:space="preserve"> della</w:t>
      </w:r>
      <w:r w:rsidR="0017550F" w:rsidRPr="00982CB2">
        <w:rPr>
          <w:rFonts w:ascii="Book Antiqua" w:hAnsi="Book Antiqua"/>
          <w:sz w:val="24"/>
          <w:szCs w:val="24"/>
        </w:rPr>
        <w:t xml:space="preserve"> domanda </w:t>
      </w:r>
      <w:r w:rsidR="00AC45D9" w:rsidRPr="00982CB2">
        <w:rPr>
          <w:rFonts w:ascii="Book Antiqua" w:hAnsi="Book Antiqua"/>
          <w:sz w:val="24"/>
          <w:szCs w:val="24"/>
        </w:rPr>
        <w:t>sospensiva</w:t>
      </w:r>
      <w:r w:rsidR="000D73DB" w:rsidRPr="00982CB2">
        <w:rPr>
          <w:rFonts w:ascii="Book Antiqua" w:hAnsi="Book Antiqua"/>
          <w:sz w:val="24"/>
          <w:szCs w:val="24"/>
        </w:rPr>
        <w:t xml:space="preserve"> – </w:t>
      </w:r>
      <w:r w:rsidR="005C12CE" w:rsidRPr="00982CB2">
        <w:rPr>
          <w:rFonts w:ascii="Book Antiqua" w:hAnsi="Book Antiqua"/>
          <w:sz w:val="24"/>
          <w:szCs w:val="24"/>
        </w:rPr>
        <w:t>e per altro verso al</w:t>
      </w:r>
      <w:r w:rsidR="00AC45D9" w:rsidRPr="00982CB2">
        <w:rPr>
          <w:rFonts w:ascii="Book Antiqua" w:hAnsi="Book Antiqua"/>
          <w:sz w:val="24"/>
          <w:szCs w:val="24"/>
        </w:rPr>
        <w:t xml:space="preserve">la redazione e </w:t>
      </w:r>
      <w:r w:rsidR="005C12CE" w:rsidRPr="00982CB2">
        <w:rPr>
          <w:rFonts w:ascii="Book Antiqua" w:hAnsi="Book Antiqua"/>
          <w:sz w:val="24"/>
          <w:szCs w:val="24"/>
        </w:rPr>
        <w:t>al</w:t>
      </w:r>
      <w:r w:rsidR="00AC45D9" w:rsidRPr="00982CB2">
        <w:rPr>
          <w:rFonts w:ascii="Book Antiqua" w:hAnsi="Book Antiqua"/>
          <w:sz w:val="24"/>
          <w:szCs w:val="24"/>
        </w:rPr>
        <w:t xml:space="preserve">la pubblicazione dell’ordinanza cautelare </w:t>
      </w:r>
      <w:r w:rsidR="000D73DB" w:rsidRPr="00982CB2">
        <w:rPr>
          <w:rFonts w:ascii="Book Antiqua" w:hAnsi="Book Antiqua"/>
          <w:sz w:val="24"/>
          <w:szCs w:val="24"/>
        </w:rPr>
        <w:t>– “</w:t>
      </w:r>
      <w:r w:rsidR="00AC45D9" w:rsidRPr="00982CB2">
        <w:rPr>
          <w:rFonts w:ascii="Book Antiqua" w:hAnsi="Book Antiqua"/>
          <w:sz w:val="24"/>
          <w:szCs w:val="24"/>
        </w:rPr>
        <w:t>sostituita</w:t>
      </w:r>
      <w:r w:rsidR="000D73DB" w:rsidRPr="00982CB2">
        <w:rPr>
          <w:rFonts w:ascii="Book Antiqua" w:hAnsi="Book Antiqua"/>
          <w:sz w:val="24"/>
          <w:szCs w:val="24"/>
        </w:rPr>
        <w:t>”</w:t>
      </w:r>
      <w:r w:rsidR="00DA79B1" w:rsidRPr="00982CB2">
        <w:rPr>
          <w:rFonts w:ascii="Book Antiqua" w:hAnsi="Book Antiqua"/>
          <w:sz w:val="24"/>
          <w:szCs w:val="24"/>
        </w:rPr>
        <w:t xml:space="preserve"> e assorbita</w:t>
      </w:r>
      <w:r w:rsidR="00AC45D9" w:rsidRPr="00982CB2">
        <w:rPr>
          <w:rFonts w:ascii="Book Antiqua" w:hAnsi="Book Antiqua"/>
          <w:sz w:val="24"/>
          <w:szCs w:val="24"/>
        </w:rPr>
        <w:t xml:space="preserve"> dal</w:t>
      </w:r>
      <w:r w:rsidR="005C12CE" w:rsidRPr="00982CB2">
        <w:rPr>
          <w:rFonts w:ascii="Book Antiqua" w:hAnsi="Book Antiqua"/>
          <w:sz w:val="24"/>
          <w:szCs w:val="24"/>
        </w:rPr>
        <w:t>la sentenza</w:t>
      </w:r>
      <w:r w:rsidR="00AC45D9" w:rsidRPr="00982CB2">
        <w:rPr>
          <w:rFonts w:ascii="Book Antiqua" w:hAnsi="Book Antiqua"/>
          <w:sz w:val="24"/>
          <w:szCs w:val="24"/>
        </w:rPr>
        <w:t xml:space="preserve"> definitiva</w:t>
      </w:r>
      <w:r w:rsidR="0011502B" w:rsidRPr="00982CB2">
        <w:rPr>
          <w:rFonts w:ascii="Book Antiqua" w:hAnsi="Book Antiqua"/>
          <w:sz w:val="24"/>
          <w:szCs w:val="24"/>
        </w:rPr>
        <w:t>, cui comunque</w:t>
      </w:r>
      <w:r w:rsidR="00DA79B1" w:rsidRPr="00982CB2">
        <w:rPr>
          <w:rFonts w:ascii="Book Antiqua" w:hAnsi="Book Antiqua"/>
          <w:sz w:val="24"/>
          <w:szCs w:val="24"/>
        </w:rPr>
        <w:t xml:space="preserve"> si sarebbe dovuti</w:t>
      </w:r>
      <w:r w:rsidR="0011502B" w:rsidRPr="00982CB2">
        <w:rPr>
          <w:rFonts w:ascii="Book Antiqua" w:hAnsi="Book Antiqua"/>
          <w:sz w:val="24"/>
          <w:szCs w:val="24"/>
        </w:rPr>
        <w:t>,</w:t>
      </w:r>
      <w:r w:rsidR="00DA79B1" w:rsidRPr="00982CB2">
        <w:rPr>
          <w:rFonts w:ascii="Book Antiqua" w:hAnsi="Book Antiqua"/>
          <w:sz w:val="24"/>
          <w:szCs w:val="24"/>
        </w:rPr>
        <w:t xml:space="preserve"> prima o dopo</w:t>
      </w:r>
      <w:r w:rsidR="0011502B" w:rsidRPr="00982CB2">
        <w:rPr>
          <w:rFonts w:ascii="Book Antiqua" w:hAnsi="Book Antiqua"/>
          <w:sz w:val="24"/>
          <w:szCs w:val="24"/>
        </w:rPr>
        <w:t>,</w:t>
      </w:r>
      <w:r w:rsidR="00DA79B1" w:rsidRPr="00982CB2">
        <w:rPr>
          <w:rFonts w:ascii="Book Antiqua" w:hAnsi="Book Antiqua"/>
          <w:sz w:val="24"/>
          <w:szCs w:val="24"/>
        </w:rPr>
        <w:t xml:space="preserve"> addivenire</w:t>
      </w:r>
      <w:r w:rsidR="00AC45D9" w:rsidRPr="00982CB2">
        <w:rPr>
          <w:rFonts w:ascii="Book Antiqua" w:hAnsi="Book Antiqua"/>
          <w:sz w:val="24"/>
          <w:szCs w:val="24"/>
        </w:rPr>
        <w:t>.</w:t>
      </w:r>
    </w:p>
    <w:p w:rsidR="005C12CE" w:rsidRPr="00982CB2" w:rsidRDefault="007B52BC" w:rsidP="00AF519F">
      <w:pPr>
        <w:pStyle w:val="Paragrafoelenco"/>
        <w:spacing w:line="312" w:lineRule="auto"/>
        <w:ind w:left="0"/>
        <w:contextualSpacing w:val="0"/>
        <w:jc w:val="both"/>
        <w:rPr>
          <w:rFonts w:ascii="Book Antiqua" w:hAnsi="Book Antiqua"/>
          <w:sz w:val="24"/>
          <w:szCs w:val="24"/>
        </w:rPr>
      </w:pPr>
      <w:r w:rsidRPr="00982CB2">
        <w:rPr>
          <w:rFonts w:ascii="Book Antiqua" w:hAnsi="Book Antiqua"/>
          <w:sz w:val="24"/>
          <w:szCs w:val="24"/>
        </w:rPr>
        <w:t>Div</w:t>
      </w:r>
      <w:r w:rsidR="00FA66A2" w:rsidRPr="00982CB2">
        <w:rPr>
          <w:rFonts w:ascii="Book Antiqua" w:hAnsi="Book Antiqua"/>
          <w:sz w:val="24"/>
          <w:szCs w:val="24"/>
        </w:rPr>
        <w:t>ersamente, l’art. 71-</w:t>
      </w:r>
      <w:r w:rsidR="00FA66A2" w:rsidRPr="00982CB2">
        <w:rPr>
          <w:rFonts w:ascii="Book Antiqua" w:hAnsi="Book Antiqua"/>
          <w:i/>
          <w:sz w:val="24"/>
          <w:szCs w:val="24"/>
        </w:rPr>
        <w:t xml:space="preserve">bis </w:t>
      </w:r>
      <w:r w:rsidR="00FA66A2" w:rsidRPr="00982CB2">
        <w:rPr>
          <w:rFonts w:ascii="Book Antiqua" w:hAnsi="Book Antiqua"/>
          <w:sz w:val="24"/>
          <w:szCs w:val="24"/>
        </w:rPr>
        <w:t>lascia invariat</w:t>
      </w:r>
      <w:r w:rsidR="00244F83" w:rsidRPr="00982CB2">
        <w:rPr>
          <w:rFonts w:ascii="Book Antiqua" w:hAnsi="Book Antiqua"/>
          <w:sz w:val="24"/>
          <w:szCs w:val="24"/>
        </w:rPr>
        <w:t>i gli incombenti cui gli uffici e le parti</w:t>
      </w:r>
      <w:r w:rsidR="00FA66A2" w:rsidRPr="00982CB2">
        <w:rPr>
          <w:rFonts w:ascii="Book Antiqua" w:hAnsi="Book Antiqua"/>
          <w:sz w:val="24"/>
          <w:szCs w:val="24"/>
        </w:rPr>
        <w:t xml:space="preserve"> s</w:t>
      </w:r>
      <w:r w:rsidR="000D73DB" w:rsidRPr="00982CB2">
        <w:rPr>
          <w:rFonts w:ascii="Book Antiqua" w:hAnsi="Book Antiqua"/>
          <w:sz w:val="24"/>
          <w:szCs w:val="24"/>
        </w:rPr>
        <w:t>o</w:t>
      </w:r>
      <w:r w:rsidR="00FA66A2" w:rsidRPr="00982CB2">
        <w:rPr>
          <w:rFonts w:ascii="Book Antiqua" w:hAnsi="Book Antiqua"/>
          <w:sz w:val="24"/>
          <w:szCs w:val="24"/>
        </w:rPr>
        <w:t>no</w:t>
      </w:r>
      <w:r w:rsidR="000D73DB" w:rsidRPr="00982CB2">
        <w:rPr>
          <w:rFonts w:ascii="Book Antiqua" w:hAnsi="Book Antiqua"/>
          <w:sz w:val="24"/>
          <w:szCs w:val="24"/>
        </w:rPr>
        <w:t xml:space="preserve"> tenuti</w:t>
      </w:r>
      <w:r w:rsidR="00FA66A2" w:rsidRPr="00982CB2">
        <w:rPr>
          <w:rFonts w:ascii="Book Antiqua" w:hAnsi="Book Antiqua"/>
          <w:sz w:val="24"/>
          <w:szCs w:val="24"/>
        </w:rPr>
        <w:t>, limitandosi a renderli (un poco) più brevi.</w:t>
      </w:r>
      <w:r w:rsidR="001803E7" w:rsidRPr="00982CB2">
        <w:rPr>
          <w:rFonts w:ascii="Book Antiqua" w:hAnsi="Book Antiqua"/>
          <w:sz w:val="24"/>
          <w:szCs w:val="24"/>
        </w:rPr>
        <w:t xml:space="preserve"> </w:t>
      </w:r>
      <w:r w:rsidR="00FA66A2" w:rsidRPr="00982CB2">
        <w:rPr>
          <w:rFonts w:ascii="Book Antiqua" w:hAnsi="Book Antiqua"/>
          <w:sz w:val="24"/>
          <w:szCs w:val="24"/>
        </w:rPr>
        <w:t xml:space="preserve">Donde, lo scarso significato </w:t>
      </w:r>
      <w:r w:rsidR="000D73DB" w:rsidRPr="00982CB2">
        <w:rPr>
          <w:rFonts w:ascii="Book Antiqua" w:hAnsi="Book Antiqua"/>
          <w:sz w:val="24"/>
          <w:szCs w:val="24"/>
        </w:rPr>
        <w:t xml:space="preserve">che la </w:t>
      </w:r>
      <w:r w:rsidR="0093427D" w:rsidRPr="00982CB2">
        <w:rPr>
          <w:rFonts w:ascii="Book Antiqua" w:hAnsi="Book Antiqua"/>
          <w:sz w:val="24"/>
          <w:szCs w:val="24"/>
        </w:rPr>
        <w:t>disposizione</w:t>
      </w:r>
      <w:r w:rsidR="000D73DB" w:rsidRPr="00982CB2">
        <w:rPr>
          <w:rFonts w:ascii="Book Antiqua" w:hAnsi="Book Antiqua"/>
          <w:sz w:val="24"/>
          <w:szCs w:val="24"/>
        </w:rPr>
        <w:t xml:space="preserve"> può avere.</w:t>
      </w:r>
      <w:r w:rsidRPr="00982CB2">
        <w:rPr>
          <w:rFonts w:ascii="Book Antiqua" w:hAnsi="Book Antiqua"/>
          <w:sz w:val="24"/>
          <w:szCs w:val="24"/>
        </w:rPr>
        <w:t xml:space="preserve"> </w:t>
      </w:r>
    </w:p>
    <w:p w:rsidR="00AF519F" w:rsidRPr="00982CB2" w:rsidRDefault="00165172" w:rsidP="00AF519F">
      <w:pPr>
        <w:pStyle w:val="Paragrafoelenco"/>
        <w:numPr>
          <w:ilvl w:val="0"/>
          <w:numId w:val="3"/>
        </w:numPr>
        <w:spacing w:line="312" w:lineRule="auto"/>
        <w:ind w:left="0" w:firstLine="0"/>
        <w:jc w:val="both"/>
        <w:rPr>
          <w:rFonts w:ascii="Book Antiqua" w:hAnsi="Book Antiqua"/>
          <w:sz w:val="24"/>
          <w:szCs w:val="24"/>
        </w:rPr>
      </w:pPr>
      <w:r w:rsidRPr="00982CB2">
        <w:rPr>
          <w:rFonts w:ascii="Book Antiqua" w:hAnsi="Book Antiqua"/>
          <w:sz w:val="24"/>
          <w:szCs w:val="24"/>
        </w:rPr>
        <w:t>Per la verità,</w:t>
      </w:r>
      <w:r w:rsidR="00186482" w:rsidRPr="00982CB2">
        <w:rPr>
          <w:rFonts w:ascii="Book Antiqua" w:hAnsi="Book Antiqua"/>
          <w:sz w:val="24"/>
          <w:szCs w:val="24"/>
        </w:rPr>
        <w:t xml:space="preserve"> </w:t>
      </w:r>
      <w:r w:rsidR="00EA0CCC" w:rsidRPr="00982CB2">
        <w:rPr>
          <w:rFonts w:ascii="Book Antiqua" w:hAnsi="Book Antiqua"/>
          <w:sz w:val="24"/>
          <w:szCs w:val="24"/>
        </w:rPr>
        <w:t xml:space="preserve">le perplessità </w:t>
      </w:r>
      <w:r w:rsidR="00DA79B1" w:rsidRPr="00982CB2">
        <w:rPr>
          <w:rFonts w:ascii="Book Antiqua" w:hAnsi="Book Antiqua"/>
          <w:sz w:val="24"/>
          <w:szCs w:val="24"/>
        </w:rPr>
        <w:t>ora</w:t>
      </w:r>
      <w:r w:rsidR="00EA0CCC" w:rsidRPr="00982CB2">
        <w:rPr>
          <w:rFonts w:ascii="Book Antiqua" w:hAnsi="Book Antiqua"/>
          <w:sz w:val="24"/>
          <w:szCs w:val="24"/>
        </w:rPr>
        <w:t xml:space="preserve"> evidenziate legittimano il dubbio che </w:t>
      </w:r>
      <w:r w:rsidR="004D39A0" w:rsidRPr="00982CB2">
        <w:rPr>
          <w:rFonts w:ascii="Book Antiqua" w:hAnsi="Book Antiqua"/>
          <w:sz w:val="24"/>
          <w:szCs w:val="24"/>
        </w:rPr>
        <w:t xml:space="preserve">il reale </w:t>
      </w:r>
      <w:r w:rsidR="0093427D" w:rsidRPr="00982CB2">
        <w:rPr>
          <w:rFonts w:ascii="Book Antiqua" w:hAnsi="Book Antiqua"/>
          <w:sz w:val="24"/>
          <w:szCs w:val="24"/>
        </w:rPr>
        <w:t>obiettivo perseguito con la novella fosse</w:t>
      </w:r>
      <w:r w:rsidR="00CE7AFE" w:rsidRPr="00982CB2">
        <w:rPr>
          <w:rFonts w:ascii="Book Antiqua" w:hAnsi="Book Antiqua"/>
          <w:sz w:val="24"/>
          <w:szCs w:val="24"/>
        </w:rPr>
        <w:t xml:space="preserve"> </w:t>
      </w:r>
      <w:r w:rsidR="004D39A0" w:rsidRPr="00982CB2">
        <w:rPr>
          <w:rFonts w:ascii="Book Antiqua" w:hAnsi="Book Antiqua"/>
          <w:sz w:val="24"/>
          <w:szCs w:val="24"/>
        </w:rPr>
        <w:t>quello di</w:t>
      </w:r>
      <w:r w:rsidR="0093427D" w:rsidRPr="00982CB2">
        <w:rPr>
          <w:rFonts w:ascii="Book Antiqua" w:hAnsi="Book Antiqua"/>
          <w:sz w:val="24"/>
          <w:szCs w:val="24"/>
        </w:rPr>
        <w:t xml:space="preserve"> </w:t>
      </w:r>
      <w:r w:rsidR="00AF519F" w:rsidRPr="00982CB2">
        <w:rPr>
          <w:rFonts w:ascii="Book Antiqua" w:hAnsi="Book Antiqua"/>
          <w:sz w:val="24"/>
          <w:szCs w:val="24"/>
        </w:rPr>
        <w:t xml:space="preserve">svincolare l’anticipazione del giudizio </w:t>
      </w:r>
      <w:r w:rsidR="007D1E11" w:rsidRPr="00982CB2">
        <w:rPr>
          <w:rFonts w:ascii="Book Antiqua" w:hAnsi="Book Antiqua"/>
          <w:sz w:val="24"/>
          <w:szCs w:val="24"/>
        </w:rPr>
        <w:t>dalla concreta urgenza</w:t>
      </w:r>
      <w:r w:rsidR="00AF519F" w:rsidRPr="00982CB2">
        <w:rPr>
          <w:rFonts w:ascii="Book Antiqua" w:hAnsi="Book Antiqua"/>
          <w:sz w:val="24"/>
          <w:szCs w:val="24"/>
        </w:rPr>
        <w:t xml:space="preserve"> dell’impugnativa</w:t>
      </w:r>
      <w:r w:rsidR="00E81825" w:rsidRPr="00982CB2">
        <w:rPr>
          <w:rStyle w:val="Rimandonotaapidipagina"/>
          <w:rFonts w:ascii="Book Antiqua" w:hAnsi="Book Antiqua"/>
          <w:sz w:val="24"/>
          <w:szCs w:val="24"/>
        </w:rPr>
        <w:footnoteReference w:id="19"/>
      </w:r>
      <w:r w:rsidR="00AF519F" w:rsidRPr="00982CB2">
        <w:rPr>
          <w:rFonts w:ascii="Book Antiqua" w:hAnsi="Book Antiqua"/>
          <w:sz w:val="24"/>
          <w:szCs w:val="24"/>
        </w:rPr>
        <w:t>.</w:t>
      </w:r>
    </w:p>
    <w:p w:rsidR="00C720B8" w:rsidRPr="00982CB2" w:rsidRDefault="008023A2" w:rsidP="00AF519F">
      <w:pPr>
        <w:pStyle w:val="Paragrafoelenco"/>
        <w:spacing w:line="312" w:lineRule="auto"/>
        <w:ind w:left="0"/>
        <w:jc w:val="both"/>
        <w:rPr>
          <w:rFonts w:ascii="Book Antiqua" w:hAnsi="Book Antiqua"/>
          <w:sz w:val="24"/>
          <w:szCs w:val="24"/>
        </w:rPr>
      </w:pPr>
      <w:r w:rsidRPr="00982CB2">
        <w:rPr>
          <w:rFonts w:ascii="Book Antiqua" w:hAnsi="Book Antiqua"/>
          <w:sz w:val="24"/>
          <w:szCs w:val="24"/>
        </w:rPr>
        <w:t xml:space="preserve">In altri termini, </w:t>
      </w:r>
      <w:r w:rsidR="0093427D" w:rsidRPr="00982CB2">
        <w:rPr>
          <w:rFonts w:ascii="Book Antiqua" w:hAnsi="Book Antiqua"/>
          <w:sz w:val="24"/>
          <w:szCs w:val="24"/>
        </w:rPr>
        <w:t>l’impressione è che il legislatore, nell’introdurr</w:t>
      </w:r>
      <w:r w:rsidR="00FD337B">
        <w:rPr>
          <w:rFonts w:ascii="Book Antiqua" w:hAnsi="Book Antiqua"/>
          <w:sz w:val="24"/>
          <w:szCs w:val="24"/>
        </w:rPr>
        <w:t>e l’articolo in disamina, mirasse a</w:t>
      </w:r>
      <w:r w:rsidR="0093427D" w:rsidRPr="00982CB2">
        <w:rPr>
          <w:rFonts w:ascii="Book Antiqua" w:hAnsi="Book Antiqua"/>
          <w:sz w:val="24"/>
          <w:szCs w:val="24"/>
        </w:rPr>
        <w:t xml:space="preserve"> </w:t>
      </w:r>
      <w:r w:rsidR="00165172" w:rsidRPr="00982CB2">
        <w:rPr>
          <w:rFonts w:ascii="Book Antiqua" w:hAnsi="Book Antiqua"/>
          <w:sz w:val="24"/>
          <w:szCs w:val="24"/>
        </w:rPr>
        <w:t xml:space="preserve">rendere automatica – </w:t>
      </w:r>
      <w:r w:rsidR="0093427D" w:rsidRPr="00982CB2">
        <w:rPr>
          <w:rFonts w:ascii="Book Antiqua" w:hAnsi="Book Antiqua"/>
          <w:sz w:val="24"/>
          <w:szCs w:val="24"/>
        </w:rPr>
        <w:t>a fronte del deposito dell’istanza di prelievo</w:t>
      </w:r>
      <w:r w:rsidR="00E81825" w:rsidRPr="00982CB2">
        <w:rPr>
          <w:rFonts w:ascii="Book Antiqua" w:hAnsi="Book Antiqua"/>
          <w:sz w:val="24"/>
          <w:szCs w:val="24"/>
        </w:rPr>
        <w:t xml:space="preserve"> –</w:t>
      </w:r>
      <w:r w:rsidR="00EA0CCC" w:rsidRPr="00982CB2">
        <w:rPr>
          <w:rFonts w:ascii="Book Antiqua" w:hAnsi="Book Antiqua"/>
          <w:sz w:val="24"/>
          <w:szCs w:val="24"/>
        </w:rPr>
        <w:t xml:space="preserve"> la fissazione </w:t>
      </w:r>
      <w:r w:rsidR="00EA0CCC" w:rsidRPr="00982CB2">
        <w:rPr>
          <w:rFonts w:ascii="Book Antiqua" w:hAnsi="Book Antiqua"/>
          <w:sz w:val="24"/>
          <w:szCs w:val="24"/>
        </w:rPr>
        <w:lastRenderedPageBreak/>
        <w:t>dell</w:t>
      </w:r>
      <w:r w:rsidR="00165172" w:rsidRPr="00982CB2">
        <w:rPr>
          <w:rFonts w:ascii="Book Antiqua" w:hAnsi="Book Antiqua"/>
          <w:sz w:val="24"/>
          <w:szCs w:val="24"/>
        </w:rPr>
        <w:t>a camera di consiglio</w:t>
      </w:r>
      <w:r w:rsidR="00E81825" w:rsidRPr="00982CB2">
        <w:rPr>
          <w:rFonts w:ascii="Book Antiqua" w:hAnsi="Book Antiqua"/>
          <w:sz w:val="24"/>
          <w:szCs w:val="24"/>
        </w:rPr>
        <w:t>,</w:t>
      </w:r>
      <w:r w:rsidR="0093427D" w:rsidRPr="00982CB2">
        <w:rPr>
          <w:rFonts w:ascii="Book Antiqua" w:hAnsi="Book Antiqua"/>
          <w:sz w:val="24"/>
          <w:szCs w:val="24"/>
        </w:rPr>
        <w:t xml:space="preserve"> </w:t>
      </w:r>
      <w:r w:rsidR="00AF0A9A" w:rsidRPr="00982CB2">
        <w:rPr>
          <w:rFonts w:ascii="Book Antiqua" w:hAnsi="Book Antiqua"/>
          <w:sz w:val="24"/>
          <w:szCs w:val="24"/>
        </w:rPr>
        <w:t>a quel punto con</w:t>
      </w:r>
      <w:r w:rsidR="004D39A0" w:rsidRPr="00982CB2">
        <w:rPr>
          <w:rFonts w:ascii="Book Antiqua" w:hAnsi="Book Antiqua"/>
          <w:sz w:val="24"/>
          <w:szCs w:val="24"/>
        </w:rPr>
        <w:t xml:space="preserve"> </w:t>
      </w:r>
      <w:r w:rsidR="0093427D" w:rsidRPr="00982CB2">
        <w:rPr>
          <w:rFonts w:ascii="Book Antiqua" w:hAnsi="Book Antiqua"/>
          <w:sz w:val="24"/>
          <w:szCs w:val="24"/>
        </w:rPr>
        <w:t xml:space="preserve">le tempistiche </w:t>
      </w:r>
      <w:r w:rsidR="00186482" w:rsidRPr="00982CB2">
        <w:rPr>
          <w:rFonts w:ascii="Book Antiqua" w:hAnsi="Book Antiqua"/>
          <w:sz w:val="24"/>
          <w:szCs w:val="24"/>
        </w:rPr>
        <w:t xml:space="preserve">ricavabili </w:t>
      </w:r>
      <w:r w:rsidR="00AA25AD" w:rsidRPr="00982CB2">
        <w:rPr>
          <w:rFonts w:ascii="Book Antiqua" w:hAnsi="Book Antiqua"/>
          <w:sz w:val="24"/>
          <w:szCs w:val="24"/>
        </w:rPr>
        <w:t>dal secondo periodo dell’art.</w:t>
      </w:r>
      <w:r w:rsidR="00186482" w:rsidRPr="00982CB2">
        <w:rPr>
          <w:rFonts w:ascii="Book Antiqua" w:hAnsi="Book Antiqua"/>
          <w:sz w:val="24"/>
          <w:szCs w:val="24"/>
        </w:rPr>
        <w:t xml:space="preserve"> 87, comma 3, </w:t>
      </w:r>
      <w:r w:rsidR="00AA25AD" w:rsidRPr="00982CB2">
        <w:rPr>
          <w:rFonts w:ascii="Book Antiqua" w:hAnsi="Book Antiqua"/>
          <w:sz w:val="24"/>
          <w:szCs w:val="24"/>
        </w:rPr>
        <w:t>c.p.a</w:t>
      </w:r>
      <w:r w:rsidR="00CE7AFE" w:rsidRPr="00982CB2">
        <w:rPr>
          <w:rStyle w:val="Rimandonotaapidipagina"/>
          <w:rFonts w:ascii="Book Antiqua" w:hAnsi="Book Antiqua"/>
          <w:sz w:val="24"/>
          <w:szCs w:val="24"/>
        </w:rPr>
        <w:footnoteReference w:id="20"/>
      </w:r>
      <w:r w:rsidR="00AA25AD" w:rsidRPr="00982CB2">
        <w:rPr>
          <w:rFonts w:ascii="Book Antiqua" w:hAnsi="Book Antiqua"/>
          <w:sz w:val="24"/>
          <w:szCs w:val="24"/>
        </w:rPr>
        <w:t>.</w:t>
      </w:r>
    </w:p>
    <w:p w:rsidR="003C244F" w:rsidRPr="00982CB2" w:rsidRDefault="00165172" w:rsidP="00AF519F">
      <w:pPr>
        <w:pStyle w:val="Paragrafoelenco"/>
        <w:spacing w:line="312" w:lineRule="auto"/>
        <w:ind w:left="0"/>
        <w:jc w:val="both"/>
        <w:rPr>
          <w:rFonts w:ascii="Book Antiqua" w:hAnsi="Book Antiqua"/>
          <w:sz w:val="24"/>
          <w:szCs w:val="24"/>
        </w:rPr>
      </w:pPr>
      <w:r w:rsidRPr="00982CB2">
        <w:rPr>
          <w:rFonts w:ascii="Book Antiqua" w:hAnsi="Book Antiqua"/>
          <w:sz w:val="24"/>
          <w:szCs w:val="24"/>
        </w:rPr>
        <w:t>In questo modo, in effetti,</w:t>
      </w:r>
      <w:r w:rsidR="000D3F94" w:rsidRPr="00982CB2">
        <w:rPr>
          <w:rFonts w:ascii="Book Antiqua" w:hAnsi="Book Antiqua"/>
          <w:sz w:val="24"/>
          <w:szCs w:val="24"/>
        </w:rPr>
        <w:t xml:space="preserve"> </w:t>
      </w:r>
      <w:r w:rsidR="006355ED">
        <w:rPr>
          <w:rFonts w:ascii="Book Antiqua" w:hAnsi="Book Antiqua"/>
          <w:sz w:val="24"/>
          <w:szCs w:val="24"/>
        </w:rPr>
        <w:t>il beneficio che la disposizione sarebbe in grado di garantire risulterebbe di gran lunga superiore: l</w:t>
      </w:r>
      <w:r w:rsidR="00982CB2">
        <w:rPr>
          <w:rFonts w:ascii="Book Antiqua" w:hAnsi="Book Antiqua"/>
          <w:sz w:val="24"/>
          <w:szCs w:val="24"/>
        </w:rPr>
        <w:t>a camera di consiglio</w:t>
      </w:r>
      <w:r w:rsidR="006355ED">
        <w:rPr>
          <w:rFonts w:ascii="Book Antiqua" w:hAnsi="Book Antiqua"/>
          <w:sz w:val="24"/>
          <w:szCs w:val="24"/>
        </w:rPr>
        <w:t xml:space="preserve"> destinata alla discussione del merito del ricorso</w:t>
      </w:r>
      <w:r w:rsidR="00982CB2">
        <w:rPr>
          <w:rFonts w:ascii="Book Antiqua" w:hAnsi="Book Antiqua"/>
          <w:sz w:val="24"/>
          <w:szCs w:val="24"/>
        </w:rPr>
        <w:t>, difatti, sarebbe</w:t>
      </w:r>
      <w:r w:rsidR="006355ED">
        <w:rPr>
          <w:rFonts w:ascii="Book Antiqua" w:hAnsi="Book Antiqua"/>
          <w:sz w:val="24"/>
          <w:szCs w:val="24"/>
        </w:rPr>
        <w:t xml:space="preserve"> «</w:t>
      </w:r>
      <w:r w:rsidR="006355ED">
        <w:rPr>
          <w:rFonts w:ascii="Book Antiqua" w:hAnsi="Book Antiqua"/>
          <w:i/>
          <w:sz w:val="24"/>
          <w:szCs w:val="24"/>
        </w:rPr>
        <w:t xml:space="preserve">la prima </w:t>
      </w:r>
      <w:r w:rsidR="006355ED">
        <w:rPr>
          <w:rFonts w:ascii="Book Antiqua" w:hAnsi="Book Antiqua"/>
          <w:sz w:val="24"/>
          <w:szCs w:val="24"/>
        </w:rPr>
        <w:t xml:space="preserve">[…] </w:t>
      </w:r>
      <w:r w:rsidR="006355ED">
        <w:rPr>
          <w:rFonts w:ascii="Book Antiqua" w:hAnsi="Book Antiqua"/>
          <w:i/>
          <w:sz w:val="24"/>
          <w:szCs w:val="24"/>
        </w:rPr>
        <w:t>utile successiva al trentesimo giorno decorrente</w:t>
      </w:r>
      <w:r w:rsidR="006355ED">
        <w:rPr>
          <w:rFonts w:ascii="Book Antiqua" w:hAnsi="Book Antiqua"/>
          <w:sz w:val="24"/>
          <w:szCs w:val="24"/>
        </w:rPr>
        <w:t>» dal deposito dell’istanza</w:t>
      </w:r>
      <w:r w:rsidR="005B1288">
        <w:rPr>
          <w:rFonts w:ascii="Book Antiqua" w:hAnsi="Book Antiqua"/>
          <w:sz w:val="24"/>
          <w:szCs w:val="24"/>
        </w:rPr>
        <w:t xml:space="preserve"> di prelievo</w:t>
      </w:r>
      <w:r w:rsidR="008A3123">
        <w:rPr>
          <w:rStyle w:val="Rimandonotaapidipagina"/>
          <w:rFonts w:ascii="Book Antiqua" w:hAnsi="Book Antiqua"/>
          <w:sz w:val="24"/>
          <w:szCs w:val="24"/>
        </w:rPr>
        <w:footnoteReference w:id="21"/>
      </w:r>
      <w:r w:rsidR="006355ED">
        <w:rPr>
          <w:rFonts w:ascii="Book Antiqua" w:hAnsi="Book Antiqua"/>
          <w:sz w:val="24"/>
          <w:szCs w:val="24"/>
        </w:rPr>
        <w:t>, o, laddove quest</w:t>
      </w:r>
      <w:r w:rsidR="005B1288">
        <w:rPr>
          <w:rFonts w:ascii="Book Antiqua" w:hAnsi="Book Antiqua"/>
          <w:sz w:val="24"/>
          <w:szCs w:val="24"/>
        </w:rPr>
        <w:t>’ultim</w:t>
      </w:r>
      <w:r w:rsidR="002D643B">
        <w:rPr>
          <w:rFonts w:ascii="Book Antiqua" w:hAnsi="Book Antiqua"/>
          <w:sz w:val="24"/>
          <w:szCs w:val="24"/>
        </w:rPr>
        <w:t>a sia prodotta, come del resto diverrebbe lecito attendersi</w:t>
      </w:r>
      <w:r w:rsidR="003A4C37">
        <w:rPr>
          <w:rStyle w:val="Rimandonotaapidipagina"/>
          <w:rFonts w:ascii="Book Antiqua" w:hAnsi="Book Antiqua"/>
          <w:sz w:val="24"/>
          <w:szCs w:val="24"/>
        </w:rPr>
        <w:footnoteReference w:id="22"/>
      </w:r>
      <w:r w:rsidR="002D643B">
        <w:rPr>
          <w:rFonts w:ascii="Book Antiqua" w:hAnsi="Book Antiqua"/>
          <w:sz w:val="24"/>
          <w:szCs w:val="24"/>
        </w:rPr>
        <w:t>, nelle more del termine di costituzione delle parti intimate,</w:t>
      </w:r>
      <w:r w:rsidR="006355ED">
        <w:rPr>
          <w:rFonts w:ascii="Book Antiqua" w:hAnsi="Book Antiqua"/>
          <w:sz w:val="24"/>
          <w:szCs w:val="24"/>
        </w:rPr>
        <w:t xml:space="preserve"> </w:t>
      </w:r>
      <w:r w:rsidR="005B1288">
        <w:rPr>
          <w:rFonts w:ascii="Book Antiqua" w:hAnsi="Book Antiqua"/>
          <w:sz w:val="24"/>
          <w:szCs w:val="24"/>
        </w:rPr>
        <w:t>«</w:t>
      </w:r>
      <w:r w:rsidR="005B1288">
        <w:rPr>
          <w:rFonts w:ascii="Book Antiqua" w:hAnsi="Book Antiqua"/>
          <w:i/>
          <w:sz w:val="24"/>
          <w:szCs w:val="24"/>
        </w:rPr>
        <w:t xml:space="preserve">la prima </w:t>
      </w:r>
      <w:r w:rsidR="005B1288">
        <w:rPr>
          <w:rFonts w:ascii="Book Antiqua" w:hAnsi="Book Antiqua"/>
          <w:sz w:val="24"/>
          <w:szCs w:val="24"/>
        </w:rPr>
        <w:t xml:space="preserve">[…] </w:t>
      </w:r>
      <w:r w:rsidR="005B1288">
        <w:rPr>
          <w:rFonts w:ascii="Book Antiqua" w:hAnsi="Book Antiqua"/>
          <w:i/>
          <w:sz w:val="24"/>
          <w:szCs w:val="24"/>
        </w:rPr>
        <w:t>utile successiva al trentesimo giorno decorrente dalla scadenza d</w:t>
      </w:r>
      <w:r w:rsidR="005B1288">
        <w:rPr>
          <w:rFonts w:ascii="Book Antiqua" w:hAnsi="Book Antiqua"/>
          <w:sz w:val="24"/>
          <w:szCs w:val="24"/>
        </w:rPr>
        <w:t>[i detto]</w:t>
      </w:r>
      <w:r w:rsidR="005B1288">
        <w:rPr>
          <w:rFonts w:ascii="Book Antiqua" w:hAnsi="Book Antiqua"/>
          <w:i/>
          <w:sz w:val="24"/>
          <w:szCs w:val="24"/>
        </w:rPr>
        <w:t xml:space="preserve"> termine</w:t>
      </w:r>
      <w:r w:rsidR="005B1288">
        <w:rPr>
          <w:rFonts w:ascii="Book Antiqua" w:hAnsi="Book Antiqua"/>
          <w:sz w:val="24"/>
          <w:szCs w:val="24"/>
        </w:rPr>
        <w:t>»</w:t>
      </w:r>
      <w:r w:rsidR="000D3F94" w:rsidRPr="00982CB2">
        <w:rPr>
          <w:rFonts w:ascii="Book Antiqua" w:hAnsi="Book Antiqua"/>
          <w:sz w:val="24"/>
          <w:szCs w:val="24"/>
        </w:rPr>
        <w:t>.</w:t>
      </w:r>
    </w:p>
    <w:p w:rsidR="00AE2673" w:rsidRPr="00982CB2" w:rsidRDefault="000D3F94" w:rsidP="00AF519F">
      <w:pPr>
        <w:pStyle w:val="Paragrafoelenco"/>
        <w:spacing w:line="312" w:lineRule="auto"/>
        <w:ind w:left="0"/>
        <w:jc w:val="both"/>
        <w:rPr>
          <w:rFonts w:ascii="Book Antiqua" w:hAnsi="Book Antiqua"/>
          <w:sz w:val="24"/>
          <w:szCs w:val="24"/>
        </w:rPr>
      </w:pPr>
      <w:r w:rsidRPr="00982CB2">
        <w:rPr>
          <w:rFonts w:ascii="Book Antiqua" w:hAnsi="Book Antiqua"/>
          <w:sz w:val="24"/>
          <w:szCs w:val="24"/>
        </w:rPr>
        <w:t>Si deve avvertire</w:t>
      </w:r>
      <w:r w:rsidR="00AE2673" w:rsidRPr="00982CB2">
        <w:rPr>
          <w:rFonts w:ascii="Book Antiqua" w:hAnsi="Book Antiqua"/>
          <w:sz w:val="24"/>
          <w:szCs w:val="24"/>
        </w:rPr>
        <w:t>, però, che</w:t>
      </w:r>
      <w:r w:rsidRPr="00982CB2">
        <w:rPr>
          <w:rFonts w:ascii="Book Antiqua" w:hAnsi="Book Antiqua"/>
          <w:sz w:val="24"/>
          <w:szCs w:val="24"/>
        </w:rPr>
        <w:t xml:space="preserve"> se davvero questa era la strada che il legislatore intendeva intraprendere, </w:t>
      </w:r>
      <w:r w:rsidR="00435FC0" w:rsidRPr="00982CB2">
        <w:rPr>
          <w:rFonts w:ascii="Book Antiqua" w:hAnsi="Book Antiqua"/>
          <w:sz w:val="24"/>
          <w:szCs w:val="24"/>
        </w:rPr>
        <w:t xml:space="preserve">il testo </w:t>
      </w:r>
      <w:r w:rsidR="00795EBC" w:rsidRPr="00982CB2">
        <w:rPr>
          <w:rFonts w:ascii="Book Antiqua" w:hAnsi="Book Antiqua"/>
          <w:sz w:val="24"/>
          <w:szCs w:val="24"/>
        </w:rPr>
        <w:t>dell’art. 71-</w:t>
      </w:r>
      <w:r w:rsidR="00795EBC" w:rsidRPr="00982CB2">
        <w:rPr>
          <w:rFonts w:ascii="Book Antiqua" w:hAnsi="Book Antiqua"/>
          <w:i/>
          <w:sz w:val="24"/>
          <w:szCs w:val="24"/>
        </w:rPr>
        <w:t>bis</w:t>
      </w:r>
      <w:r w:rsidRPr="00982CB2">
        <w:rPr>
          <w:rFonts w:ascii="Book Antiqua" w:hAnsi="Book Antiqua"/>
          <w:sz w:val="24"/>
          <w:szCs w:val="24"/>
        </w:rPr>
        <w:t xml:space="preserve"> </w:t>
      </w:r>
      <w:r w:rsidR="00435FC0" w:rsidRPr="00982CB2">
        <w:rPr>
          <w:rFonts w:ascii="Book Antiqua" w:hAnsi="Book Antiqua"/>
          <w:sz w:val="24"/>
          <w:szCs w:val="24"/>
        </w:rPr>
        <w:t>avrebbe dovuto essere</w:t>
      </w:r>
      <w:r w:rsidR="00165172" w:rsidRPr="00982CB2">
        <w:rPr>
          <w:rFonts w:ascii="Book Antiqua" w:hAnsi="Book Antiqua"/>
          <w:sz w:val="24"/>
          <w:szCs w:val="24"/>
        </w:rPr>
        <w:t xml:space="preserve"> ben più</w:t>
      </w:r>
      <w:r w:rsidR="00EF0A6A">
        <w:rPr>
          <w:rFonts w:ascii="Book Antiqua" w:hAnsi="Book Antiqua"/>
          <w:sz w:val="24"/>
          <w:szCs w:val="24"/>
        </w:rPr>
        <w:t xml:space="preserve"> chiaro e</w:t>
      </w:r>
      <w:r w:rsidR="00165172" w:rsidRPr="00982CB2">
        <w:rPr>
          <w:rFonts w:ascii="Book Antiqua" w:hAnsi="Book Antiqua"/>
          <w:sz w:val="24"/>
          <w:szCs w:val="24"/>
        </w:rPr>
        <w:t xml:space="preserve"> </w:t>
      </w:r>
      <w:r w:rsidR="00435FC0" w:rsidRPr="00982CB2">
        <w:rPr>
          <w:rFonts w:ascii="Book Antiqua" w:hAnsi="Book Antiqua"/>
          <w:sz w:val="24"/>
          <w:szCs w:val="24"/>
        </w:rPr>
        <w:t>risoluto</w:t>
      </w:r>
      <w:r w:rsidR="00795EBC" w:rsidRPr="00982CB2">
        <w:rPr>
          <w:rFonts w:ascii="Book Antiqua" w:hAnsi="Book Antiqua"/>
          <w:sz w:val="24"/>
          <w:szCs w:val="24"/>
        </w:rPr>
        <w:t xml:space="preserve"> di quello effettivamente licenziato</w:t>
      </w:r>
      <w:r w:rsidR="00AE2673" w:rsidRPr="00982CB2">
        <w:rPr>
          <w:rFonts w:ascii="Book Antiqua" w:hAnsi="Book Antiqua"/>
          <w:sz w:val="24"/>
          <w:szCs w:val="24"/>
        </w:rPr>
        <w:t>.</w:t>
      </w:r>
    </w:p>
    <w:p w:rsidR="000D3F94" w:rsidRPr="00982CB2" w:rsidRDefault="00AE2673" w:rsidP="00AF519F">
      <w:pPr>
        <w:pStyle w:val="Paragrafoelenco"/>
        <w:spacing w:line="312" w:lineRule="auto"/>
        <w:ind w:left="0"/>
        <w:jc w:val="both"/>
        <w:rPr>
          <w:rFonts w:ascii="Book Antiqua" w:hAnsi="Book Antiqua"/>
          <w:sz w:val="24"/>
          <w:szCs w:val="24"/>
        </w:rPr>
      </w:pPr>
      <w:r w:rsidRPr="00982CB2">
        <w:rPr>
          <w:rFonts w:ascii="Book Antiqua" w:hAnsi="Book Antiqua"/>
          <w:sz w:val="24"/>
          <w:szCs w:val="24"/>
        </w:rPr>
        <w:t>L</w:t>
      </w:r>
      <w:r w:rsidR="00435FC0" w:rsidRPr="00982CB2">
        <w:rPr>
          <w:rFonts w:ascii="Book Antiqua" w:hAnsi="Book Antiqua"/>
          <w:sz w:val="24"/>
          <w:szCs w:val="24"/>
        </w:rPr>
        <w:t xml:space="preserve">a soluzione </w:t>
      </w:r>
      <w:r w:rsidR="000D3F94" w:rsidRPr="00982CB2">
        <w:rPr>
          <w:rFonts w:ascii="Book Antiqua" w:hAnsi="Book Antiqua"/>
          <w:sz w:val="24"/>
          <w:szCs w:val="24"/>
        </w:rPr>
        <w:t xml:space="preserve">qui paventata, </w:t>
      </w:r>
      <w:r w:rsidRPr="00982CB2">
        <w:rPr>
          <w:rFonts w:ascii="Book Antiqua" w:hAnsi="Book Antiqua"/>
          <w:sz w:val="24"/>
          <w:szCs w:val="24"/>
        </w:rPr>
        <w:t xml:space="preserve">infatti, </w:t>
      </w:r>
      <w:r w:rsidR="000D3F94" w:rsidRPr="00982CB2">
        <w:rPr>
          <w:rFonts w:ascii="Book Antiqua" w:hAnsi="Book Antiqua"/>
          <w:sz w:val="24"/>
          <w:szCs w:val="24"/>
        </w:rPr>
        <w:t xml:space="preserve">pur </w:t>
      </w:r>
      <w:r w:rsidRPr="00982CB2">
        <w:rPr>
          <w:rFonts w:ascii="Book Antiqua" w:hAnsi="Book Antiqua"/>
          <w:sz w:val="24"/>
          <w:szCs w:val="24"/>
        </w:rPr>
        <w:t>potendo trovare</w:t>
      </w:r>
      <w:r w:rsidR="000D3F94" w:rsidRPr="00982CB2">
        <w:rPr>
          <w:rFonts w:ascii="Book Antiqua" w:hAnsi="Book Antiqua"/>
          <w:sz w:val="24"/>
          <w:szCs w:val="24"/>
        </w:rPr>
        <w:t xml:space="preserve"> un conforto ne</w:t>
      </w:r>
      <w:r w:rsidR="00435FC0" w:rsidRPr="00982CB2">
        <w:rPr>
          <w:rFonts w:ascii="Book Antiqua" w:hAnsi="Book Antiqua"/>
          <w:sz w:val="24"/>
          <w:szCs w:val="24"/>
        </w:rPr>
        <w:t>lla rubrica</w:t>
      </w:r>
      <w:r w:rsidRPr="00982CB2">
        <w:rPr>
          <w:rFonts w:ascii="Book Antiqua" w:hAnsi="Book Antiqua"/>
          <w:sz w:val="24"/>
          <w:szCs w:val="24"/>
        </w:rPr>
        <w:t xml:space="preserve"> della disposizione</w:t>
      </w:r>
      <w:r w:rsidR="00693C73" w:rsidRPr="00982CB2">
        <w:rPr>
          <w:rFonts w:ascii="Book Antiqua" w:hAnsi="Book Antiqua"/>
          <w:sz w:val="24"/>
          <w:szCs w:val="24"/>
        </w:rPr>
        <w:t>,</w:t>
      </w:r>
      <w:r w:rsidR="00C32018">
        <w:rPr>
          <w:rFonts w:ascii="Book Antiqua" w:hAnsi="Book Antiqua"/>
          <w:sz w:val="24"/>
          <w:szCs w:val="24"/>
        </w:rPr>
        <w:t xml:space="preserve"> entra in rotta di collisione</w:t>
      </w:r>
      <w:r w:rsidR="00693C73" w:rsidRPr="00982CB2">
        <w:rPr>
          <w:rFonts w:ascii="Book Antiqua" w:hAnsi="Book Antiqua"/>
          <w:sz w:val="24"/>
          <w:szCs w:val="24"/>
        </w:rPr>
        <w:t xml:space="preserve"> – più ancora che con l’impiego della formula «</w:t>
      </w:r>
      <w:r w:rsidR="00693C73" w:rsidRPr="00982CB2">
        <w:rPr>
          <w:rFonts w:ascii="Book Antiqua" w:hAnsi="Book Antiqua"/>
          <w:i/>
          <w:sz w:val="24"/>
          <w:szCs w:val="24"/>
        </w:rPr>
        <w:t>può definire</w:t>
      </w:r>
      <w:r w:rsidR="00693C73" w:rsidRPr="00982CB2">
        <w:rPr>
          <w:rFonts w:ascii="Book Antiqua" w:hAnsi="Book Antiqua"/>
          <w:sz w:val="24"/>
          <w:szCs w:val="24"/>
        </w:rPr>
        <w:t>»</w:t>
      </w:r>
      <w:r w:rsidR="00693C73" w:rsidRPr="00982CB2">
        <w:rPr>
          <w:rStyle w:val="Rimandonotaapidipagina"/>
          <w:rFonts w:ascii="Book Antiqua" w:hAnsi="Book Antiqua"/>
          <w:sz w:val="24"/>
          <w:szCs w:val="24"/>
        </w:rPr>
        <w:footnoteReference w:id="23"/>
      </w:r>
      <w:r w:rsidR="00693C73" w:rsidRPr="00982CB2">
        <w:rPr>
          <w:rFonts w:ascii="Book Antiqua" w:hAnsi="Book Antiqua"/>
          <w:sz w:val="24"/>
          <w:szCs w:val="24"/>
        </w:rPr>
        <w:t xml:space="preserve"> – </w:t>
      </w:r>
      <w:r w:rsidR="002251B7" w:rsidRPr="00982CB2">
        <w:rPr>
          <w:rFonts w:ascii="Book Antiqua" w:hAnsi="Book Antiqua"/>
          <w:sz w:val="24"/>
          <w:szCs w:val="24"/>
        </w:rPr>
        <w:t>con l’espresso</w:t>
      </w:r>
      <w:r w:rsidR="00435FC0" w:rsidRPr="00982CB2">
        <w:rPr>
          <w:rFonts w:ascii="Book Antiqua" w:hAnsi="Book Antiqua"/>
          <w:sz w:val="24"/>
          <w:szCs w:val="24"/>
        </w:rPr>
        <w:t xml:space="preserve"> richiamo, che la </w:t>
      </w:r>
      <w:r w:rsidRPr="00982CB2">
        <w:rPr>
          <w:rFonts w:ascii="Book Antiqua" w:hAnsi="Book Antiqua"/>
          <w:sz w:val="24"/>
          <w:szCs w:val="24"/>
        </w:rPr>
        <w:t xml:space="preserve">stessa </w:t>
      </w:r>
      <w:r w:rsidR="00435FC0" w:rsidRPr="00982CB2">
        <w:rPr>
          <w:rFonts w:ascii="Book Antiqua" w:hAnsi="Book Antiqua"/>
          <w:sz w:val="24"/>
          <w:szCs w:val="24"/>
        </w:rPr>
        <w:t>disposizione co</w:t>
      </w:r>
      <w:r w:rsidRPr="00982CB2">
        <w:rPr>
          <w:rFonts w:ascii="Book Antiqua" w:hAnsi="Book Antiqua"/>
          <w:sz w:val="24"/>
          <w:szCs w:val="24"/>
        </w:rPr>
        <w:t>mpi</w:t>
      </w:r>
      <w:r w:rsidR="00435FC0" w:rsidRPr="00982CB2">
        <w:rPr>
          <w:rFonts w:ascii="Book Antiqua" w:hAnsi="Book Antiqua"/>
          <w:sz w:val="24"/>
          <w:szCs w:val="24"/>
        </w:rPr>
        <w:t>e,</w:t>
      </w:r>
      <w:r w:rsidR="00D9170A" w:rsidRPr="00982CB2">
        <w:rPr>
          <w:rFonts w:ascii="Book Antiqua" w:hAnsi="Book Antiqua"/>
          <w:sz w:val="24"/>
          <w:szCs w:val="24"/>
        </w:rPr>
        <w:t xml:space="preserve"> al </w:t>
      </w:r>
      <w:r w:rsidR="00435FC0" w:rsidRPr="00982CB2">
        <w:rPr>
          <w:rFonts w:ascii="Book Antiqua" w:hAnsi="Book Antiqua"/>
          <w:sz w:val="24"/>
          <w:szCs w:val="24"/>
        </w:rPr>
        <w:t>«</w:t>
      </w:r>
      <w:r w:rsidR="00435FC0" w:rsidRPr="00982CB2">
        <w:rPr>
          <w:rFonts w:ascii="Book Antiqua" w:hAnsi="Book Antiqua"/>
          <w:i/>
          <w:sz w:val="24"/>
          <w:szCs w:val="24"/>
        </w:rPr>
        <w:t>comma 2 dell’art. 71</w:t>
      </w:r>
      <w:r w:rsidR="00435FC0" w:rsidRPr="00982CB2">
        <w:rPr>
          <w:rFonts w:ascii="Book Antiqua" w:hAnsi="Book Antiqua"/>
          <w:sz w:val="24"/>
          <w:szCs w:val="24"/>
        </w:rPr>
        <w:t>»</w:t>
      </w:r>
      <w:r w:rsidRPr="00982CB2">
        <w:rPr>
          <w:rFonts w:ascii="Book Antiqua" w:hAnsi="Book Antiqua"/>
          <w:sz w:val="24"/>
          <w:szCs w:val="24"/>
        </w:rPr>
        <w:t xml:space="preserve">, </w:t>
      </w:r>
      <w:r w:rsidR="00D9170A" w:rsidRPr="00982CB2">
        <w:rPr>
          <w:rFonts w:ascii="Book Antiqua" w:hAnsi="Book Antiqua"/>
          <w:sz w:val="24"/>
          <w:szCs w:val="24"/>
        </w:rPr>
        <w:t xml:space="preserve">a mente del quale l’istanza di prelievo </w:t>
      </w:r>
      <w:r w:rsidR="00E81825" w:rsidRPr="00982CB2">
        <w:rPr>
          <w:rFonts w:ascii="Book Antiqua" w:hAnsi="Book Antiqua"/>
          <w:sz w:val="24"/>
          <w:szCs w:val="24"/>
        </w:rPr>
        <w:t xml:space="preserve">altro non </w:t>
      </w:r>
      <w:r w:rsidR="00D9170A" w:rsidRPr="00982CB2">
        <w:rPr>
          <w:rFonts w:ascii="Book Antiqua" w:hAnsi="Book Antiqua"/>
          <w:sz w:val="24"/>
          <w:szCs w:val="24"/>
        </w:rPr>
        <w:t xml:space="preserve">è </w:t>
      </w:r>
      <w:r w:rsidR="00E81825" w:rsidRPr="00982CB2">
        <w:rPr>
          <w:rFonts w:ascii="Book Antiqua" w:hAnsi="Book Antiqua"/>
          <w:sz w:val="24"/>
          <w:szCs w:val="24"/>
        </w:rPr>
        <w:t xml:space="preserve">che </w:t>
      </w:r>
      <w:r w:rsidRPr="00982CB2">
        <w:rPr>
          <w:rFonts w:ascii="Book Antiqua" w:hAnsi="Book Antiqua"/>
          <w:sz w:val="24"/>
          <w:szCs w:val="24"/>
        </w:rPr>
        <w:t>l</w:t>
      </w:r>
      <w:r w:rsidR="00165172" w:rsidRPr="00982CB2">
        <w:rPr>
          <w:rFonts w:ascii="Book Antiqua" w:hAnsi="Book Antiqua"/>
          <w:sz w:val="24"/>
          <w:szCs w:val="24"/>
        </w:rPr>
        <w:t>’istanza</w:t>
      </w:r>
      <w:r w:rsidRPr="00982CB2">
        <w:rPr>
          <w:rFonts w:ascii="Book Antiqua" w:hAnsi="Book Antiqua"/>
          <w:sz w:val="24"/>
          <w:szCs w:val="24"/>
        </w:rPr>
        <w:t xml:space="preserve"> con cui la parte «</w:t>
      </w:r>
      <w:proofErr w:type="spellStart"/>
      <w:r w:rsidRPr="00982CB2">
        <w:rPr>
          <w:rFonts w:ascii="Book Antiqua" w:hAnsi="Book Antiqua"/>
          <w:i/>
          <w:sz w:val="24"/>
          <w:szCs w:val="24"/>
        </w:rPr>
        <w:t>segnal</w:t>
      </w:r>
      <w:proofErr w:type="spellEnd"/>
      <w:r w:rsidRPr="00982CB2">
        <w:rPr>
          <w:rFonts w:ascii="Book Antiqua" w:hAnsi="Book Antiqua"/>
          <w:sz w:val="24"/>
          <w:szCs w:val="24"/>
        </w:rPr>
        <w:t xml:space="preserve">[a] </w:t>
      </w:r>
      <w:r w:rsidRPr="00982CB2">
        <w:rPr>
          <w:rFonts w:ascii="Book Antiqua" w:hAnsi="Book Antiqua"/>
          <w:i/>
          <w:sz w:val="24"/>
          <w:szCs w:val="24"/>
        </w:rPr>
        <w:t>l’urgenza del ricorso</w:t>
      </w:r>
      <w:r w:rsidRPr="00982CB2">
        <w:rPr>
          <w:rFonts w:ascii="Book Antiqua" w:hAnsi="Book Antiqua"/>
          <w:sz w:val="24"/>
          <w:szCs w:val="24"/>
        </w:rPr>
        <w:t>»</w:t>
      </w:r>
      <w:r w:rsidR="00D9170A" w:rsidRPr="00982CB2">
        <w:rPr>
          <w:rFonts w:ascii="Book Antiqua" w:hAnsi="Book Antiqua"/>
          <w:sz w:val="24"/>
          <w:szCs w:val="24"/>
        </w:rPr>
        <w:t xml:space="preserve"> </w:t>
      </w:r>
      <w:r w:rsidRPr="00982CB2">
        <w:rPr>
          <w:rFonts w:ascii="Book Antiqua" w:hAnsi="Book Antiqua"/>
          <w:sz w:val="24"/>
          <w:szCs w:val="24"/>
        </w:rPr>
        <w:t>al Presidente,</w:t>
      </w:r>
      <w:r w:rsidR="00EF0A6A">
        <w:rPr>
          <w:rFonts w:ascii="Book Antiqua" w:hAnsi="Book Antiqua"/>
          <w:sz w:val="24"/>
          <w:szCs w:val="24"/>
        </w:rPr>
        <w:t xml:space="preserve"> mettendolo in condizione di</w:t>
      </w:r>
      <w:r w:rsidRPr="00982CB2">
        <w:rPr>
          <w:rFonts w:ascii="Book Antiqua" w:hAnsi="Book Antiqua"/>
          <w:sz w:val="24"/>
          <w:szCs w:val="24"/>
        </w:rPr>
        <w:t xml:space="preserve"> «</w:t>
      </w:r>
      <w:r w:rsidRPr="00982CB2">
        <w:rPr>
          <w:rFonts w:ascii="Book Antiqua" w:hAnsi="Book Antiqua"/>
          <w:i/>
          <w:sz w:val="24"/>
          <w:szCs w:val="24"/>
        </w:rPr>
        <w:t>derogare al criterio cronologico</w:t>
      </w:r>
      <w:r w:rsidRPr="00982CB2">
        <w:rPr>
          <w:rFonts w:ascii="Book Antiqua" w:hAnsi="Book Antiqua"/>
          <w:sz w:val="24"/>
          <w:szCs w:val="24"/>
        </w:rPr>
        <w:t>»</w:t>
      </w:r>
      <w:r w:rsidR="00A111DD" w:rsidRPr="00982CB2">
        <w:rPr>
          <w:rFonts w:ascii="Book Antiqua" w:hAnsi="Book Antiqua"/>
          <w:sz w:val="24"/>
          <w:szCs w:val="24"/>
        </w:rPr>
        <w:t xml:space="preserve"> (così l’art. 8 delle Norme di attuazione al c.p.a.)</w:t>
      </w:r>
      <w:r w:rsidRPr="00982CB2">
        <w:rPr>
          <w:rStyle w:val="Rimandonotaapidipagina"/>
          <w:rFonts w:ascii="Book Antiqua" w:hAnsi="Book Antiqua"/>
          <w:sz w:val="24"/>
          <w:szCs w:val="24"/>
        </w:rPr>
        <w:footnoteReference w:id="24"/>
      </w:r>
      <w:r w:rsidRPr="00982CB2">
        <w:rPr>
          <w:rFonts w:ascii="Book Antiqua" w:hAnsi="Book Antiqua"/>
          <w:sz w:val="24"/>
          <w:szCs w:val="24"/>
        </w:rPr>
        <w:t>.</w:t>
      </w:r>
    </w:p>
    <w:p w:rsidR="002E7FEA" w:rsidRDefault="00E81825" w:rsidP="004B32B1">
      <w:pPr>
        <w:pStyle w:val="Paragrafoelenco"/>
        <w:spacing w:line="312" w:lineRule="auto"/>
        <w:ind w:left="0"/>
        <w:jc w:val="both"/>
        <w:rPr>
          <w:rFonts w:ascii="Book Antiqua" w:hAnsi="Book Antiqua"/>
          <w:sz w:val="24"/>
          <w:szCs w:val="24"/>
        </w:rPr>
      </w:pPr>
      <w:r w:rsidRPr="00982CB2">
        <w:rPr>
          <w:rFonts w:ascii="Book Antiqua" w:hAnsi="Book Antiqua"/>
          <w:sz w:val="24"/>
          <w:szCs w:val="24"/>
        </w:rPr>
        <w:t>Nondimeno,</w:t>
      </w:r>
      <w:r w:rsidR="002251B7" w:rsidRPr="00982CB2">
        <w:rPr>
          <w:rFonts w:ascii="Book Antiqua" w:hAnsi="Book Antiqua"/>
          <w:sz w:val="24"/>
          <w:szCs w:val="24"/>
        </w:rPr>
        <w:t xml:space="preserve"> in una prospettiva</w:t>
      </w:r>
      <w:r w:rsidR="00D9170A" w:rsidRPr="00982CB2">
        <w:rPr>
          <w:rFonts w:ascii="Book Antiqua" w:hAnsi="Book Antiqua"/>
          <w:sz w:val="24"/>
          <w:szCs w:val="24"/>
        </w:rPr>
        <w:t xml:space="preserve"> </w:t>
      </w:r>
      <w:r w:rsidR="00165172" w:rsidRPr="00982CB2">
        <w:rPr>
          <w:rFonts w:ascii="Book Antiqua" w:hAnsi="Book Antiqua"/>
          <w:i/>
          <w:sz w:val="24"/>
          <w:szCs w:val="24"/>
        </w:rPr>
        <w:t>de iure condendo</w:t>
      </w:r>
      <w:r w:rsidR="00165172" w:rsidRPr="00982CB2">
        <w:rPr>
          <w:rFonts w:ascii="Book Antiqua" w:hAnsi="Book Antiqua"/>
          <w:sz w:val="24"/>
          <w:szCs w:val="24"/>
        </w:rPr>
        <w:t xml:space="preserve"> </w:t>
      </w:r>
      <w:r w:rsidR="00521928">
        <w:rPr>
          <w:rFonts w:ascii="Book Antiqua" w:hAnsi="Book Antiqua"/>
          <w:sz w:val="24"/>
          <w:szCs w:val="24"/>
        </w:rPr>
        <w:t>è auspicabile che il legislatore imbocchi la direzio</w:t>
      </w:r>
      <w:r w:rsidR="0027765F">
        <w:rPr>
          <w:rFonts w:ascii="Book Antiqua" w:hAnsi="Book Antiqua"/>
          <w:sz w:val="24"/>
          <w:szCs w:val="24"/>
        </w:rPr>
        <w:t>ne testé ipotizzata, con i soli accorgimenti di</w:t>
      </w:r>
      <w:r w:rsidR="003869BE">
        <w:rPr>
          <w:rFonts w:ascii="Book Antiqua" w:hAnsi="Book Antiqua"/>
          <w:sz w:val="24"/>
          <w:szCs w:val="24"/>
        </w:rPr>
        <w:t xml:space="preserve"> sostituire l’udienza in camera di consiglio con un’udienza pubblica</w:t>
      </w:r>
      <w:r w:rsidR="00165172" w:rsidRPr="003869BE">
        <w:rPr>
          <w:rStyle w:val="Rimandonotaapidipagina"/>
          <w:rFonts w:ascii="Book Antiqua" w:hAnsi="Book Antiqua"/>
          <w:sz w:val="24"/>
          <w:szCs w:val="24"/>
        </w:rPr>
        <w:footnoteReference w:id="25"/>
      </w:r>
      <w:r w:rsidR="0027765F">
        <w:rPr>
          <w:rFonts w:ascii="Book Antiqua" w:hAnsi="Book Antiqua"/>
          <w:sz w:val="24"/>
          <w:szCs w:val="24"/>
        </w:rPr>
        <w:t xml:space="preserve"> e di conciliare la tempistica di fissazione dell’udienza con i termini a difesa di cui agli artt. 71, comma 5, e 73, comma 1, </w:t>
      </w:r>
      <w:proofErr w:type="spellStart"/>
      <w:r w:rsidR="0027765F">
        <w:rPr>
          <w:rFonts w:ascii="Book Antiqua" w:hAnsi="Book Antiqua"/>
          <w:sz w:val="24"/>
          <w:szCs w:val="24"/>
        </w:rPr>
        <w:t>c.p.a</w:t>
      </w:r>
      <w:proofErr w:type="spellEnd"/>
      <w:r w:rsidR="0027765F">
        <w:rPr>
          <w:rFonts w:ascii="Book Antiqua" w:hAnsi="Book Antiqua"/>
          <w:sz w:val="24"/>
          <w:szCs w:val="24"/>
        </w:rPr>
        <w:t>.</w:t>
      </w:r>
      <w:r w:rsidR="00B33BCE">
        <w:rPr>
          <w:rStyle w:val="Rimandonotaapidipagina"/>
          <w:rFonts w:ascii="Book Antiqua" w:hAnsi="Book Antiqua"/>
          <w:sz w:val="24"/>
          <w:szCs w:val="24"/>
        </w:rPr>
        <w:footnoteReference w:id="26"/>
      </w:r>
    </w:p>
    <w:p w:rsidR="00C768F3" w:rsidRPr="00982CB2" w:rsidRDefault="00C768F3" w:rsidP="00C768F3">
      <w:pPr>
        <w:pStyle w:val="Paragrafoelenco"/>
        <w:spacing w:line="312" w:lineRule="auto"/>
        <w:ind w:left="0"/>
        <w:jc w:val="right"/>
        <w:rPr>
          <w:rFonts w:ascii="Book Antiqua" w:hAnsi="Book Antiqua"/>
          <w:sz w:val="24"/>
          <w:szCs w:val="24"/>
        </w:rPr>
      </w:pPr>
      <w:r>
        <w:rPr>
          <w:rFonts w:ascii="Book Antiqua" w:hAnsi="Book Antiqua"/>
          <w:sz w:val="24"/>
          <w:szCs w:val="24"/>
        </w:rPr>
        <w:lastRenderedPageBreak/>
        <w:t>GIACOMO LATTANZI</w:t>
      </w:r>
    </w:p>
    <w:sectPr w:rsidR="00C768F3" w:rsidRPr="00982CB2">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619" w:rsidRDefault="00EF4619" w:rsidP="00F73BCF">
      <w:pPr>
        <w:spacing w:after="0" w:line="240" w:lineRule="auto"/>
      </w:pPr>
      <w:r>
        <w:separator/>
      </w:r>
    </w:p>
  </w:endnote>
  <w:endnote w:type="continuationSeparator" w:id="0">
    <w:p w:rsidR="00EF4619" w:rsidRDefault="00EF4619" w:rsidP="00F7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FF" w:rsidRDefault="007F39F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FF" w:rsidRDefault="007F39FF">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FF" w:rsidRDefault="007F39F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619" w:rsidRDefault="00EF4619" w:rsidP="00F73BCF">
      <w:pPr>
        <w:spacing w:after="0" w:line="240" w:lineRule="auto"/>
      </w:pPr>
      <w:r>
        <w:separator/>
      </w:r>
    </w:p>
  </w:footnote>
  <w:footnote w:type="continuationSeparator" w:id="0">
    <w:p w:rsidR="00EF4619" w:rsidRDefault="00EF4619" w:rsidP="00F73BCF">
      <w:pPr>
        <w:spacing w:after="0" w:line="240" w:lineRule="auto"/>
      </w:pPr>
      <w:r>
        <w:continuationSeparator/>
      </w:r>
    </w:p>
  </w:footnote>
  <w:footnote w:id="1">
    <w:p w:rsidR="002F781D" w:rsidRPr="003065BA" w:rsidRDefault="002F781D"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Per i primi commenti alla nuova disposizione v. P.G. L</w:t>
      </w:r>
      <w:r w:rsidRPr="003065BA">
        <w:rPr>
          <w:rFonts w:ascii="Book Antiqua" w:hAnsi="Book Antiqua"/>
          <w:smallCaps/>
        </w:rPr>
        <w:t xml:space="preserve">ignani, </w:t>
      </w:r>
      <w:r w:rsidRPr="003065BA">
        <w:rPr>
          <w:rFonts w:ascii="Book Antiqua" w:hAnsi="Book Antiqua"/>
          <w:i/>
        </w:rPr>
        <w:t>L’equivoco della sentenza semplificata nella legge di stabilità 2016</w:t>
      </w:r>
      <w:r w:rsidRPr="003065BA">
        <w:rPr>
          <w:rFonts w:ascii="Book Antiqua" w:hAnsi="Book Antiqua"/>
        </w:rPr>
        <w:t xml:space="preserve">, in </w:t>
      </w:r>
      <w:r w:rsidRPr="003065BA">
        <w:rPr>
          <w:rFonts w:ascii="Book Antiqua" w:hAnsi="Book Antiqua"/>
          <w:i/>
        </w:rPr>
        <w:t>lexitalia.it</w:t>
      </w:r>
      <w:r w:rsidRPr="003065BA">
        <w:rPr>
          <w:rFonts w:ascii="Book Antiqua" w:hAnsi="Book Antiqua"/>
        </w:rPr>
        <w:t>, n. 1/2016, con commenti di F. V</w:t>
      </w:r>
      <w:r w:rsidRPr="003065BA">
        <w:rPr>
          <w:rFonts w:ascii="Book Antiqua" w:hAnsi="Book Antiqua"/>
          <w:smallCaps/>
        </w:rPr>
        <w:t>olpe</w:t>
      </w:r>
      <w:r w:rsidRPr="003065BA">
        <w:rPr>
          <w:rFonts w:ascii="Book Antiqua" w:hAnsi="Book Antiqua"/>
        </w:rPr>
        <w:t>, G. V</w:t>
      </w:r>
      <w:r w:rsidRPr="003065BA">
        <w:rPr>
          <w:rFonts w:ascii="Book Antiqua" w:hAnsi="Book Antiqua"/>
          <w:smallCaps/>
        </w:rPr>
        <w:t>irga</w:t>
      </w:r>
      <w:r w:rsidRPr="003065BA">
        <w:rPr>
          <w:rFonts w:ascii="Book Antiqua" w:hAnsi="Book Antiqua"/>
        </w:rPr>
        <w:t xml:space="preserve"> e R. </w:t>
      </w:r>
      <w:proofErr w:type="spellStart"/>
      <w:r w:rsidRPr="003065BA">
        <w:rPr>
          <w:rFonts w:ascii="Book Antiqua" w:hAnsi="Book Antiqua"/>
        </w:rPr>
        <w:t>G</w:t>
      </w:r>
      <w:r w:rsidRPr="003065BA">
        <w:rPr>
          <w:rFonts w:ascii="Book Antiqua" w:hAnsi="Book Antiqua"/>
          <w:smallCaps/>
        </w:rPr>
        <w:t>isondi</w:t>
      </w:r>
      <w:proofErr w:type="spellEnd"/>
      <w:r w:rsidRPr="003065BA">
        <w:rPr>
          <w:rFonts w:ascii="Book Antiqua" w:hAnsi="Book Antiqua"/>
        </w:rPr>
        <w:t>; C.E. G</w:t>
      </w:r>
      <w:r w:rsidRPr="003065BA">
        <w:rPr>
          <w:rFonts w:ascii="Book Antiqua" w:hAnsi="Book Antiqua"/>
          <w:smallCaps/>
        </w:rPr>
        <w:t>allo</w:t>
      </w:r>
      <w:r w:rsidRPr="003065BA">
        <w:rPr>
          <w:rFonts w:ascii="Book Antiqua" w:hAnsi="Book Antiqua"/>
        </w:rPr>
        <w:t xml:space="preserve">, </w:t>
      </w:r>
      <w:r w:rsidRPr="003065BA">
        <w:rPr>
          <w:rFonts w:ascii="Book Antiqua" w:hAnsi="Book Antiqua"/>
          <w:i/>
        </w:rPr>
        <w:t>Una nuova funzione per l’istanza di prelievo</w:t>
      </w:r>
      <w:r w:rsidRPr="003065BA">
        <w:rPr>
          <w:rFonts w:ascii="Book Antiqua" w:hAnsi="Book Antiqua"/>
        </w:rPr>
        <w:t xml:space="preserve">, in </w:t>
      </w:r>
      <w:r w:rsidRPr="003065BA">
        <w:rPr>
          <w:rFonts w:ascii="Book Antiqua" w:hAnsi="Book Antiqua"/>
          <w:i/>
        </w:rPr>
        <w:t>giustamm.it</w:t>
      </w:r>
      <w:r w:rsidRPr="003065BA">
        <w:rPr>
          <w:rFonts w:ascii="Book Antiqua" w:hAnsi="Book Antiqua"/>
        </w:rPr>
        <w:t xml:space="preserve">, n. 1/2016; M.A. </w:t>
      </w:r>
      <w:proofErr w:type="spellStart"/>
      <w:r w:rsidRPr="003065BA">
        <w:rPr>
          <w:rFonts w:ascii="Book Antiqua" w:hAnsi="Book Antiqua"/>
        </w:rPr>
        <w:t>S</w:t>
      </w:r>
      <w:r w:rsidRPr="003065BA">
        <w:rPr>
          <w:rFonts w:ascii="Book Antiqua" w:hAnsi="Book Antiqua"/>
          <w:smallCaps/>
        </w:rPr>
        <w:t>andulli</w:t>
      </w:r>
      <w:proofErr w:type="spellEnd"/>
      <w:r w:rsidRPr="003065BA">
        <w:rPr>
          <w:rFonts w:ascii="Book Antiqua" w:hAnsi="Book Antiqua"/>
        </w:rPr>
        <w:t xml:space="preserve">, </w:t>
      </w:r>
      <w:r w:rsidRPr="003065BA">
        <w:rPr>
          <w:rFonts w:ascii="Book Antiqua" w:hAnsi="Book Antiqua"/>
          <w:i/>
        </w:rPr>
        <w:t>Nuovi ostacoli alla tutela contro la pubblica amministrazione (legge di stabilità 2016 e legge delega sul recepimento delle Direttive contratti</w:t>
      </w:r>
      <w:r w:rsidRPr="003065BA">
        <w:rPr>
          <w:rFonts w:ascii="Book Antiqua" w:hAnsi="Book Antiqua"/>
        </w:rPr>
        <w:t xml:space="preserve">), in </w:t>
      </w:r>
      <w:r w:rsidRPr="003065BA">
        <w:rPr>
          <w:rFonts w:ascii="Book Antiqua" w:hAnsi="Book Antiqua"/>
          <w:i/>
        </w:rPr>
        <w:t>federalismi.it</w:t>
      </w:r>
      <w:r w:rsidRPr="003065BA">
        <w:rPr>
          <w:rFonts w:ascii="Book Antiqua" w:hAnsi="Book Antiqua"/>
        </w:rPr>
        <w:t>, n. 2/2016, pp. 3 – 5 e G. V</w:t>
      </w:r>
      <w:r w:rsidRPr="003065BA">
        <w:rPr>
          <w:rFonts w:ascii="Book Antiqua" w:hAnsi="Book Antiqua"/>
          <w:smallCaps/>
        </w:rPr>
        <w:t xml:space="preserve">irga, </w:t>
      </w:r>
      <w:r w:rsidRPr="003065BA">
        <w:rPr>
          <w:rFonts w:ascii="Book Antiqua" w:hAnsi="Book Antiqua"/>
          <w:i/>
        </w:rPr>
        <w:t>Art. 71 bis c.p.a. (sentenza semplificata a seguito di istanza di prelievo)</w:t>
      </w:r>
      <w:r w:rsidRPr="003065BA">
        <w:rPr>
          <w:rFonts w:ascii="Book Antiqua" w:hAnsi="Book Antiqua"/>
        </w:rPr>
        <w:t xml:space="preserve">, in </w:t>
      </w:r>
      <w:r w:rsidRPr="003065BA">
        <w:rPr>
          <w:rFonts w:ascii="Book Antiqua" w:hAnsi="Book Antiqua"/>
          <w:i/>
        </w:rPr>
        <w:t>lexitalia.it</w:t>
      </w:r>
      <w:r w:rsidRPr="003065BA">
        <w:rPr>
          <w:rFonts w:ascii="Book Antiqua" w:hAnsi="Book Antiqua"/>
        </w:rPr>
        <w:t>, n. 2/2016.</w:t>
      </w:r>
    </w:p>
  </w:footnote>
  <w:footnote w:id="2">
    <w:p w:rsidR="002F781D" w:rsidRPr="003065BA" w:rsidRDefault="002F781D"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Nel sistema previgente l’entrata in vigore dell’art</w:t>
      </w:r>
      <w:r w:rsidR="007B6E66" w:rsidRPr="003065BA">
        <w:rPr>
          <w:rFonts w:ascii="Book Antiqua" w:hAnsi="Book Antiqua"/>
        </w:rPr>
        <w:t>.</w:t>
      </w:r>
      <w:r w:rsidR="00B86014" w:rsidRPr="003065BA">
        <w:rPr>
          <w:rFonts w:ascii="Book Antiqua" w:hAnsi="Book Antiqua"/>
        </w:rPr>
        <w:t xml:space="preserve"> 71-</w:t>
      </w:r>
      <w:r w:rsidR="00B86014" w:rsidRPr="003065BA">
        <w:rPr>
          <w:rFonts w:ascii="Book Antiqua" w:hAnsi="Book Antiqua"/>
          <w:i/>
        </w:rPr>
        <w:t>bis</w:t>
      </w:r>
      <w:r w:rsidR="00B86014" w:rsidRPr="003065BA">
        <w:rPr>
          <w:rFonts w:ascii="Book Antiqua" w:hAnsi="Book Antiqua"/>
        </w:rPr>
        <w:t xml:space="preserve"> cit.</w:t>
      </w:r>
      <w:r w:rsidRPr="003065BA">
        <w:rPr>
          <w:rFonts w:ascii="Book Antiqua" w:hAnsi="Book Antiqua"/>
        </w:rPr>
        <w:t xml:space="preserve">, la presentazione dell’istanza di prelievo determinava – ai sensi del combinato disposto degli artt. 71, comma 2, c.p.a. e 8, comma 2, delle Norme di attuazione al c.p.a. (Allegato 2 al d. </w:t>
      </w:r>
      <w:proofErr w:type="spellStart"/>
      <w:r w:rsidRPr="003065BA">
        <w:rPr>
          <w:rFonts w:ascii="Book Antiqua" w:hAnsi="Book Antiqua"/>
        </w:rPr>
        <w:t>lgs</w:t>
      </w:r>
      <w:proofErr w:type="spellEnd"/>
      <w:r w:rsidRPr="003065BA">
        <w:rPr>
          <w:rFonts w:ascii="Book Antiqua" w:hAnsi="Book Antiqua"/>
        </w:rPr>
        <w:t>. 2 luglio 2010 n. 104) – la possibilità che l’udienza (pubblica) di merito venisse fissata</w:t>
      </w:r>
      <w:r w:rsidR="00BA403B" w:rsidRPr="003065BA">
        <w:rPr>
          <w:rFonts w:ascii="Book Antiqua" w:hAnsi="Book Antiqua"/>
        </w:rPr>
        <w:t xml:space="preserve"> in anticipo</w:t>
      </w:r>
      <w:r w:rsidRPr="003065BA">
        <w:rPr>
          <w:rFonts w:ascii="Book Antiqua" w:hAnsi="Book Antiqua"/>
        </w:rPr>
        <w:t xml:space="preserve"> rispetto all’ordine del ruolo generale.</w:t>
      </w:r>
    </w:p>
  </w:footnote>
  <w:footnote w:id="3">
    <w:p w:rsidR="002F781D" w:rsidRPr="003065BA" w:rsidRDefault="002F781D"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La circostanza che la formulazione dell’art. 71-</w:t>
      </w:r>
      <w:r w:rsidRPr="003065BA">
        <w:rPr>
          <w:rFonts w:ascii="Book Antiqua" w:hAnsi="Book Antiqua"/>
          <w:i/>
        </w:rPr>
        <w:t xml:space="preserve">bis </w:t>
      </w:r>
      <w:r w:rsidR="00AD0B82" w:rsidRPr="003065BA">
        <w:rPr>
          <w:rFonts w:ascii="Book Antiqua" w:hAnsi="Book Antiqua"/>
        </w:rPr>
        <w:t>cit.</w:t>
      </w:r>
      <w:r w:rsidR="00AD0B82" w:rsidRPr="003065BA">
        <w:rPr>
          <w:rFonts w:ascii="Book Antiqua" w:hAnsi="Book Antiqua"/>
          <w:i/>
        </w:rPr>
        <w:t xml:space="preserve"> </w:t>
      </w:r>
      <w:r w:rsidRPr="003065BA">
        <w:rPr>
          <w:rFonts w:ascii="Book Antiqua" w:hAnsi="Book Antiqua"/>
        </w:rPr>
        <w:t>ricalchi in massima parte quella dell’art. 60</w:t>
      </w:r>
      <w:r w:rsidR="00AD0B82" w:rsidRPr="003065BA">
        <w:rPr>
          <w:rFonts w:ascii="Book Antiqua" w:hAnsi="Book Antiqua"/>
        </w:rPr>
        <w:t xml:space="preserve"> cit.</w:t>
      </w:r>
      <w:r w:rsidRPr="003065BA">
        <w:rPr>
          <w:rFonts w:ascii="Book Antiqua" w:hAnsi="Book Antiqua"/>
        </w:rPr>
        <w:t xml:space="preserve"> è stata immediatamente colta in sede di primo commento. Lo rilevano infatti P.G. L</w:t>
      </w:r>
      <w:r w:rsidRPr="003065BA">
        <w:rPr>
          <w:rFonts w:ascii="Book Antiqua" w:hAnsi="Book Antiqua"/>
          <w:smallCaps/>
        </w:rPr>
        <w:t xml:space="preserve">ignani, </w:t>
      </w:r>
      <w:r w:rsidRPr="003065BA">
        <w:rPr>
          <w:rFonts w:ascii="Book Antiqua" w:hAnsi="Book Antiqua"/>
          <w:i/>
        </w:rPr>
        <w:t>L’equivoco della sentenza semplificata</w:t>
      </w:r>
      <w:r w:rsidRPr="003065BA">
        <w:rPr>
          <w:rFonts w:ascii="Book Antiqua" w:hAnsi="Book Antiqua"/>
        </w:rPr>
        <w:t xml:space="preserve">, cit.; M.A. </w:t>
      </w:r>
      <w:proofErr w:type="spellStart"/>
      <w:r w:rsidRPr="003065BA">
        <w:rPr>
          <w:rFonts w:ascii="Book Antiqua" w:hAnsi="Book Antiqua"/>
        </w:rPr>
        <w:t>S</w:t>
      </w:r>
      <w:r w:rsidRPr="003065BA">
        <w:rPr>
          <w:rFonts w:ascii="Book Antiqua" w:hAnsi="Book Antiqua"/>
          <w:smallCaps/>
        </w:rPr>
        <w:t>andulli</w:t>
      </w:r>
      <w:proofErr w:type="spellEnd"/>
      <w:r w:rsidRPr="003065BA">
        <w:rPr>
          <w:rFonts w:ascii="Book Antiqua" w:hAnsi="Book Antiqua"/>
        </w:rPr>
        <w:t xml:space="preserve">, </w:t>
      </w:r>
      <w:r w:rsidRPr="003065BA">
        <w:rPr>
          <w:rFonts w:ascii="Book Antiqua" w:hAnsi="Book Antiqua"/>
          <w:i/>
        </w:rPr>
        <w:t>Nuovi ostacoli alla tutela</w:t>
      </w:r>
      <w:r w:rsidRPr="003065BA">
        <w:rPr>
          <w:rFonts w:ascii="Book Antiqua" w:hAnsi="Book Antiqua"/>
        </w:rPr>
        <w:t xml:space="preserve">, cit., p. 3 e </w:t>
      </w:r>
      <w:proofErr w:type="spellStart"/>
      <w:r w:rsidRPr="003065BA">
        <w:rPr>
          <w:rFonts w:ascii="Book Antiqua" w:hAnsi="Book Antiqua"/>
        </w:rPr>
        <w:t>G</w:t>
      </w:r>
      <w:r w:rsidRPr="003065BA">
        <w:rPr>
          <w:rFonts w:ascii="Book Antiqua" w:hAnsi="Book Antiqua"/>
          <w:smallCaps/>
        </w:rPr>
        <w:t>isondi</w:t>
      </w:r>
      <w:proofErr w:type="spellEnd"/>
      <w:r w:rsidRPr="003065BA">
        <w:rPr>
          <w:rFonts w:ascii="Book Antiqua" w:hAnsi="Book Antiqua"/>
          <w:smallCaps/>
        </w:rPr>
        <w:t xml:space="preserve">, </w:t>
      </w:r>
      <w:r w:rsidRPr="003065BA">
        <w:rPr>
          <w:rFonts w:ascii="Book Antiqua" w:hAnsi="Book Antiqua"/>
        </w:rPr>
        <w:t>a commento di P.G. L</w:t>
      </w:r>
      <w:r w:rsidRPr="003065BA">
        <w:rPr>
          <w:rFonts w:ascii="Book Antiqua" w:hAnsi="Book Antiqua"/>
          <w:smallCaps/>
        </w:rPr>
        <w:t xml:space="preserve">ignani, </w:t>
      </w:r>
      <w:r w:rsidRPr="003065BA">
        <w:rPr>
          <w:rFonts w:ascii="Book Antiqua" w:hAnsi="Book Antiqua"/>
          <w:i/>
        </w:rPr>
        <w:t>L’equivoco della sentenza semplificata</w:t>
      </w:r>
      <w:r w:rsidRPr="003065BA">
        <w:rPr>
          <w:rFonts w:ascii="Book Antiqua" w:hAnsi="Book Antiqua"/>
        </w:rPr>
        <w:t>, cit..</w:t>
      </w:r>
    </w:p>
  </w:footnote>
  <w:footnote w:id="4">
    <w:p w:rsidR="002F781D" w:rsidRPr="003065BA" w:rsidRDefault="002F781D"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w:t>
      </w:r>
      <w:r w:rsidR="00E322DE" w:rsidRPr="003065BA">
        <w:rPr>
          <w:rFonts w:ascii="Book Antiqua" w:hAnsi="Book Antiqua"/>
        </w:rPr>
        <w:t>Pare</w:t>
      </w:r>
      <w:r w:rsidRPr="003065BA">
        <w:rPr>
          <w:rFonts w:ascii="Book Antiqua" w:hAnsi="Book Antiqua"/>
        </w:rPr>
        <w:t xml:space="preserve"> invece da escludere – a differenza di quanto sembrano sostenere G. V</w:t>
      </w:r>
      <w:r w:rsidRPr="003065BA">
        <w:rPr>
          <w:rFonts w:ascii="Book Antiqua" w:hAnsi="Book Antiqua"/>
          <w:smallCaps/>
        </w:rPr>
        <w:t xml:space="preserve">irga, </w:t>
      </w:r>
      <w:r w:rsidRPr="003065BA">
        <w:rPr>
          <w:rFonts w:ascii="Book Antiqua" w:hAnsi="Book Antiqua"/>
          <w:i/>
        </w:rPr>
        <w:t>Art. 71 bis c.p.a.</w:t>
      </w:r>
      <w:r w:rsidRPr="003065BA">
        <w:rPr>
          <w:rFonts w:ascii="Book Antiqua" w:hAnsi="Book Antiqua"/>
        </w:rPr>
        <w:t xml:space="preserve">, cit. e R. </w:t>
      </w:r>
      <w:proofErr w:type="spellStart"/>
      <w:r w:rsidRPr="003065BA">
        <w:rPr>
          <w:rFonts w:ascii="Book Antiqua" w:hAnsi="Book Antiqua"/>
        </w:rPr>
        <w:t>G</w:t>
      </w:r>
      <w:r w:rsidRPr="003065BA">
        <w:rPr>
          <w:rFonts w:ascii="Book Antiqua" w:hAnsi="Book Antiqua"/>
          <w:smallCaps/>
        </w:rPr>
        <w:t>isondi</w:t>
      </w:r>
      <w:proofErr w:type="spellEnd"/>
      <w:r w:rsidRPr="003065BA">
        <w:rPr>
          <w:rFonts w:ascii="Book Antiqua" w:hAnsi="Book Antiqua"/>
          <w:smallCaps/>
        </w:rPr>
        <w:t xml:space="preserve">, </w:t>
      </w:r>
      <w:r w:rsidRPr="003065BA">
        <w:rPr>
          <w:rFonts w:ascii="Book Antiqua" w:hAnsi="Book Antiqua"/>
        </w:rPr>
        <w:t>a commento di P.G. L</w:t>
      </w:r>
      <w:r w:rsidRPr="003065BA">
        <w:rPr>
          <w:rFonts w:ascii="Book Antiqua" w:hAnsi="Book Antiqua"/>
          <w:smallCaps/>
        </w:rPr>
        <w:t xml:space="preserve">ignani, </w:t>
      </w:r>
      <w:r w:rsidRPr="003065BA">
        <w:rPr>
          <w:rFonts w:ascii="Book Antiqua" w:hAnsi="Book Antiqua"/>
          <w:i/>
        </w:rPr>
        <w:t>L’equivoco della sentenza semplificata</w:t>
      </w:r>
      <w:r w:rsidRPr="003065BA">
        <w:rPr>
          <w:rFonts w:ascii="Book Antiqua" w:hAnsi="Book Antiqua"/>
        </w:rPr>
        <w:t>, cit. – che l’applicabilità del meccanismo decisorio di cui all’art. 71-</w:t>
      </w:r>
      <w:r w:rsidRPr="003065BA">
        <w:rPr>
          <w:rFonts w:ascii="Book Antiqua" w:hAnsi="Book Antiqua"/>
          <w:i/>
        </w:rPr>
        <w:t xml:space="preserve">bis </w:t>
      </w:r>
      <w:r w:rsidR="00D10055" w:rsidRPr="003065BA">
        <w:rPr>
          <w:rFonts w:ascii="Book Antiqua" w:hAnsi="Book Antiqua"/>
        </w:rPr>
        <w:t>sia</w:t>
      </w:r>
      <w:r w:rsidRPr="003065BA">
        <w:rPr>
          <w:rFonts w:ascii="Book Antiqua" w:hAnsi="Book Antiqua"/>
        </w:rPr>
        <w:t xml:space="preserve"> subordinata (anche) alla circosta</w:t>
      </w:r>
      <w:r w:rsidR="00704179" w:rsidRPr="003065BA">
        <w:rPr>
          <w:rFonts w:ascii="Book Antiqua" w:hAnsi="Book Antiqua"/>
        </w:rPr>
        <w:t>nza che si verta in taluna delle</w:t>
      </w:r>
      <w:r w:rsidRPr="003065BA">
        <w:rPr>
          <w:rFonts w:ascii="Book Antiqua" w:hAnsi="Book Antiqua"/>
        </w:rPr>
        <w:t xml:space="preserve"> ipotesi che, a mente dell’art. 74 c.p.a., legittimano la «</w:t>
      </w:r>
      <w:r w:rsidRPr="003065BA">
        <w:rPr>
          <w:rFonts w:ascii="Book Antiqua" w:hAnsi="Book Antiqua"/>
          <w:i/>
        </w:rPr>
        <w:t>sentenza in forma semplificata</w:t>
      </w:r>
      <w:r w:rsidRPr="003065BA">
        <w:rPr>
          <w:rFonts w:ascii="Book Antiqua" w:hAnsi="Book Antiqua"/>
        </w:rPr>
        <w:t>». Va difatti rilevato che</w:t>
      </w:r>
      <w:r w:rsidR="0070152C" w:rsidRPr="003065BA">
        <w:rPr>
          <w:rFonts w:ascii="Book Antiqua" w:hAnsi="Book Antiqua"/>
        </w:rPr>
        <w:t xml:space="preserve"> molteplici sono i riti che contemplano</w:t>
      </w:r>
      <w:r w:rsidR="00837CE5" w:rsidRPr="003065BA">
        <w:rPr>
          <w:rFonts w:ascii="Book Antiqua" w:hAnsi="Book Antiqua"/>
        </w:rPr>
        <w:t xml:space="preserve"> la sentenza “breve” a prescindere dall’esito “manifesto” della controversia.</w:t>
      </w:r>
    </w:p>
    <w:p w:rsidR="002F781D" w:rsidRPr="003065BA" w:rsidRDefault="002F781D" w:rsidP="003065BA">
      <w:pPr>
        <w:pStyle w:val="Testonotaapidipagina"/>
        <w:jc w:val="both"/>
        <w:rPr>
          <w:rFonts w:ascii="Book Antiqua" w:hAnsi="Book Antiqua"/>
        </w:rPr>
      </w:pPr>
      <w:r w:rsidRPr="003065BA">
        <w:rPr>
          <w:rFonts w:ascii="Book Antiqua" w:hAnsi="Book Antiqua"/>
        </w:rPr>
        <w:t xml:space="preserve">Emblematico in questo senso è il </w:t>
      </w:r>
      <w:proofErr w:type="spellStart"/>
      <w:r w:rsidRPr="003065BA">
        <w:rPr>
          <w:rFonts w:ascii="Book Antiqua" w:hAnsi="Book Antiqua"/>
        </w:rPr>
        <w:t>d.l.</w:t>
      </w:r>
      <w:proofErr w:type="spellEnd"/>
      <w:r w:rsidRPr="003065BA">
        <w:rPr>
          <w:rFonts w:ascii="Book Antiqua" w:hAnsi="Book Antiqua"/>
        </w:rPr>
        <w:t xml:space="preserve"> 24 giugno 2014, n. 90 (</w:t>
      </w:r>
      <w:proofErr w:type="spellStart"/>
      <w:r w:rsidRPr="003065BA">
        <w:rPr>
          <w:rFonts w:ascii="Book Antiqua" w:hAnsi="Book Antiqua"/>
        </w:rPr>
        <w:t>conv</w:t>
      </w:r>
      <w:proofErr w:type="spellEnd"/>
      <w:r w:rsidRPr="003065BA">
        <w:rPr>
          <w:rFonts w:ascii="Book Antiqua" w:hAnsi="Book Antiqua"/>
        </w:rPr>
        <w:t xml:space="preserve">. l. 11 agosto 2014, n. 114) che, come ricorda M.A. </w:t>
      </w:r>
      <w:proofErr w:type="spellStart"/>
      <w:r w:rsidRPr="003065BA">
        <w:rPr>
          <w:rFonts w:ascii="Book Antiqua" w:hAnsi="Book Antiqua"/>
        </w:rPr>
        <w:t>S</w:t>
      </w:r>
      <w:r w:rsidRPr="003065BA">
        <w:rPr>
          <w:rFonts w:ascii="Book Antiqua" w:hAnsi="Book Antiqua"/>
          <w:smallCaps/>
        </w:rPr>
        <w:t>andulli</w:t>
      </w:r>
      <w:proofErr w:type="spellEnd"/>
      <w:r w:rsidRPr="003065BA">
        <w:rPr>
          <w:rFonts w:ascii="Book Antiqua" w:hAnsi="Book Antiqua"/>
        </w:rPr>
        <w:t xml:space="preserve">, </w:t>
      </w:r>
      <w:r w:rsidRPr="003065BA">
        <w:rPr>
          <w:rFonts w:ascii="Book Antiqua" w:hAnsi="Book Antiqua"/>
          <w:i/>
        </w:rPr>
        <w:t>Nuovi ostacoli alla tutela</w:t>
      </w:r>
      <w:r w:rsidRPr="003065BA">
        <w:rPr>
          <w:rFonts w:ascii="Book Antiqua" w:hAnsi="Book Antiqua"/>
        </w:rPr>
        <w:t>, cit., p. 3, ha previsto «</w:t>
      </w:r>
      <w:r w:rsidRPr="003065BA">
        <w:rPr>
          <w:rFonts w:ascii="Book Antiqua" w:hAnsi="Book Antiqua"/>
          <w:i/>
        </w:rPr>
        <w:t>la decisione “in forma semplificata”, indipendentemente dalla complessità della controversia e da ogni valutazione del Giudice e delle parti, per i processi (notoriamente tutt’altro che semplici) in materia di affidamenti pubblici di lavori, servizi e forniture</w:t>
      </w:r>
      <w:r w:rsidRPr="003065BA">
        <w:rPr>
          <w:rFonts w:ascii="Book Antiqua" w:hAnsi="Book Antiqua"/>
        </w:rPr>
        <w:t xml:space="preserve">» </w:t>
      </w:r>
    </w:p>
    <w:p w:rsidR="002F781D" w:rsidRPr="003065BA" w:rsidRDefault="002F781D" w:rsidP="003065BA">
      <w:pPr>
        <w:pStyle w:val="Testonotaapidipagina"/>
        <w:jc w:val="both"/>
        <w:rPr>
          <w:rFonts w:ascii="Book Antiqua" w:hAnsi="Book Antiqua"/>
        </w:rPr>
      </w:pPr>
      <w:r w:rsidRPr="003065BA">
        <w:rPr>
          <w:rFonts w:ascii="Book Antiqua" w:hAnsi="Book Antiqua"/>
        </w:rPr>
        <w:t>Del resto</w:t>
      </w:r>
      <w:r w:rsidR="003D4054" w:rsidRPr="003065BA">
        <w:rPr>
          <w:rFonts w:ascii="Book Antiqua" w:hAnsi="Book Antiqua"/>
        </w:rPr>
        <w:t>,</w:t>
      </w:r>
      <w:r w:rsidR="00D10055" w:rsidRPr="003065BA">
        <w:rPr>
          <w:rFonts w:ascii="Book Antiqua" w:hAnsi="Book Antiqua"/>
        </w:rPr>
        <w:t xml:space="preserve"> a identiche conclusioni si era pervenuti a proposito dell’art. 60</w:t>
      </w:r>
      <w:r w:rsidRPr="003065BA">
        <w:rPr>
          <w:rFonts w:ascii="Book Antiqua" w:hAnsi="Book Antiqua"/>
        </w:rPr>
        <w:t xml:space="preserve"> </w:t>
      </w:r>
      <w:proofErr w:type="spellStart"/>
      <w:r w:rsidRPr="003065BA">
        <w:rPr>
          <w:rFonts w:ascii="Book Antiqua" w:hAnsi="Book Antiqua"/>
        </w:rPr>
        <w:t>c.p.a</w:t>
      </w:r>
      <w:proofErr w:type="spellEnd"/>
      <w:r w:rsidRPr="003065BA">
        <w:rPr>
          <w:rFonts w:ascii="Book Antiqua" w:hAnsi="Book Antiqua"/>
        </w:rPr>
        <w:t>.</w:t>
      </w:r>
      <w:r w:rsidR="003D4054" w:rsidRPr="003065BA">
        <w:rPr>
          <w:rFonts w:ascii="Book Antiqua" w:hAnsi="Book Antiqua"/>
        </w:rPr>
        <w:t>, che, attesa la formulazione affine,</w:t>
      </w:r>
      <w:r w:rsidR="00D86681" w:rsidRPr="003065BA">
        <w:rPr>
          <w:rFonts w:ascii="Book Antiqua" w:hAnsi="Book Antiqua"/>
        </w:rPr>
        <w:t xml:space="preserve"> poneva</w:t>
      </w:r>
      <w:r w:rsidR="003D4054" w:rsidRPr="003065BA">
        <w:rPr>
          <w:rFonts w:ascii="Book Antiqua" w:hAnsi="Book Antiqua"/>
        </w:rPr>
        <w:t xml:space="preserve"> identico dubbio interpretativo: cfr., per tutti,</w:t>
      </w:r>
      <w:r w:rsidRPr="003065BA">
        <w:rPr>
          <w:rFonts w:ascii="Book Antiqua" w:hAnsi="Book Antiqua"/>
        </w:rPr>
        <w:t xml:space="preserve"> A. T</w:t>
      </w:r>
      <w:r w:rsidRPr="003065BA">
        <w:rPr>
          <w:rFonts w:ascii="Book Antiqua" w:hAnsi="Book Antiqua"/>
          <w:smallCaps/>
        </w:rPr>
        <w:t>ravi</w:t>
      </w:r>
      <w:r w:rsidRPr="003065BA">
        <w:rPr>
          <w:rFonts w:ascii="Book Antiqua" w:hAnsi="Book Antiqua"/>
        </w:rPr>
        <w:t xml:space="preserve">, </w:t>
      </w:r>
      <w:r w:rsidRPr="003065BA">
        <w:rPr>
          <w:rFonts w:ascii="Book Antiqua" w:hAnsi="Book Antiqua"/>
          <w:i/>
        </w:rPr>
        <w:t>Lezioni di giustizia amministrativa</w:t>
      </w:r>
      <w:r w:rsidR="00D10055" w:rsidRPr="003065BA">
        <w:rPr>
          <w:rFonts w:ascii="Book Antiqua" w:hAnsi="Book Antiqua"/>
        </w:rPr>
        <w:t>, Torino, 2012, p. 271</w:t>
      </w:r>
      <w:r w:rsidRPr="003065BA">
        <w:rPr>
          <w:rFonts w:ascii="Book Antiqua" w:hAnsi="Book Antiqua"/>
        </w:rPr>
        <w:t>.</w:t>
      </w:r>
    </w:p>
  </w:footnote>
  <w:footnote w:id="5">
    <w:p w:rsidR="002F781D" w:rsidRPr="003065BA" w:rsidRDefault="002F781D"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w:t>
      </w:r>
      <w:r w:rsidRPr="003065BA">
        <w:rPr>
          <w:rFonts w:ascii="Book Antiqua" w:hAnsi="Book Antiqua"/>
          <w:i/>
        </w:rPr>
        <w:t xml:space="preserve">Contra </w:t>
      </w:r>
      <w:r w:rsidRPr="003065BA">
        <w:rPr>
          <w:rFonts w:ascii="Book Antiqua" w:hAnsi="Book Antiqua"/>
        </w:rPr>
        <w:t xml:space="preserve">M.A. </w:t>
      </w:r>
      <w:proofErr w:type="spellStart"/>
      <w:r w:rsidRPr="003065BA">
        <w:rPr>
          <w:rFonts w:ascii="Book Antiqua" w:hAnsi="Book Antiqua"/>
        </w:rPr>
        <w:t>S</w:t>
      </w:r>
      <w:r w:rsidRPr="003065BA">
        <w:rPr>
          <w:rFonts w:ascii="Book Antiqua" w:hAnsi="Book Antiqua"/>
          <w:smallCaps/>
        </w:rPr>
        <w:t>andulli</w:t>
      </w:r>
      <w:proofErr w:type="spellEnd"/>
      <w:r w:rsidRPr="003065BA">
        <w:rPr>
          <w:rFonts w:ascii="Book Antiqua" w:hAnsi="Book Antiqua"/>
        </w:rPr>
        <w:t xml:space="preserve">, </w:t>
      </w:r>
      <w:r w:rsidRPr="003065BA">
        <w:rPr>
          <w:rFonts w:ascii="Book Antiqua" w:hAnsi="Book Antiqua"/>
          <w:i/>
        </w:rPr>
        <w:t>Nuovi ostacoli alla tutela</w:t>
      </w:r>
      <w:r w:rsidRPr="003065BA">
        <w:rPr>
          <w:rFonts w:ascii="Book Antiqua" w:hAnsi="Book Antiqua"/>
        </w:rPr>
        <w:t>, cit., p. 5; C.E. G</w:t>
      </w:r>
      <w:r w:rsidRPr="003065BA">
        <w:rPr>
          <w:rFonts w:ascii="Book Antiqua" w:hAnsi="Book Antiqua"/>
          <w:smallCaps/>
        </w:rPr>
        <w:t>allo</w:t>
      </w:r>
      <w:r w:rsidRPr="003065BA">
        <w:rPr>
          <w:rFonts w:ascii="Book Antiqua" w:hAnsi="Book Antiqua"/>
        </w:rPr>
        <w:t xml:space="preserve">, </w:t>
      </w:r>
      <w:r w:rsidRPr="003065BA">
        <w:rPr>
          <w:rFonts w:ascii="Book Antiqua" w:hAnsi="Book Antiqua"/>
          <w:i/>
        </w:rPr>
        <w:t>Una nuova funzione</w:t>
      </w:r>
      <w:r w:rsidRPr="003065BA">
        <w:rPr>
          <w:rFonts w:ascii="Book Antiqua" w:hAnsi="Book Antiqua"/>
        </w:rPr>
        <w:t>, cit.; G. V</w:t>
      </w:r>
      <w:r w:rsidRPr="003065BA">
        <w:rPr>
          <w:rFonts w:ascii="Book Antiqua" w:hAnsi="Book Antiqua"/>
          <w:smallCaps/>
        </w:rPr>
        <w:t xml:space="preserve">irga, </w:t>
      </w:r>
      <w:r w:rsidRPr="003065BA">
        <w:rPr>
          <w:rFonts w:ascii="Book Antiqua" w:hAnsi="Book Antiqua"/>
          <w:i/>
        </w:rPr>
        <w:t>Art. 71 bis c.p.a.</w:t>
      </w:r>
      <w:r w:rsidRPr="003065BA">
        <w:rPr>
          <w:rFonts w:ascii="Book Antiqua" w:hAnsi="Book Antiqua"/>
        </w:rPr>
        <w:t xml:space="preserve">, cit. e R. </w:t>
      </w:r>
      <w:proofErr w:type="spellStart"/>
      <w:r w:rsidRPr="003065BA">
        <w:rPr>
          <w:rFonts w:ascii="Book Antiqua" w:hAnsi="Book Antiqua"/>
        </w:rPr>
        <w:t>G</w:t>
      </w:r>
      <w:r w:rsidRPr="003065BA">
        <w:rPr>
          <w:rFonts w:ascii="Book Antiqua" w:hAnsi="Book Antiqua"/>
          <w:smallCaps/>
        </w:rPr>
        <w:t>isondi</w:t>
      </w:r>
      <w:proofErr w:type="spellEnd"/>
      <w:r w:rsidRPr="003065BA">
        <w:rPr>
          <w:rFonts w:ascii="Book Antiqua" w:hAnsi="Book Antiqua"/>
          <w:smallCaps/>
        </w:rPr>
        <w:t xml:space="preserve">, </w:t>
      </w:r>
      <w:r w:rsidRPr="003065BA">
        <w:rPr>
          <w:rFonts w:ascii="Book Antiqua" w:hAnsi="Book Antiqua"/>
        </w:rPr>
        <w:t>a commento di P.G. L</w:t>
      </w:r>
      <w:r w:rsidRPr="003065BA">
        <w:rPr>
          <w:rFonts w:ascii="Book Antiqua" w:hAnsi="Book Antiqua"/>
          <w:smallCaps/>
        </w:rPr>
        <w:t xml:space="preserve">ignani, </w:t>
      </w:r>
      <w:r w:rsidRPr="003065BA">
        <w:rPr>
          <w:rFonts w:ascii="Book Antiqua" w:hAnsi="Book Antiqua"/>
          <w:i/>
        </w:rPr>
        <w:t>L’equivoco della sentenza semplificata</w:t>
      </w:r>
      <w:r w:rsidRPr="003065BA">
        <w:rPr>
          <w:rFonts w:ascii="Book Antiqua" w:hAnsi="Book Antiqua"/>
        </w:rPr>
        <w:t xml:space="preserve">, cit., il quale, però, ritiene che la camera di consiglio </w:t>
      </w:r>
      <w:r w:rsidRPr="003065BA">
        <w:rPr>
          <w:rFonts w:ascii="Book Antiqua" w:hAnsi="Book Antiqua"/>
          <w:i/>
        </w:rPr>
        <w:t xml:space="preserve">ex </w:t>
      </w:r>
      <w:r w:rsidRPr="003065BA">
        <w:rPr>
          <w:rFonts w:ascii="Book Antiqua" w:hAnsi="Book Antiqua"/>
        </w:rPr>
        <w:t>art. 71-</w:t>
      </w:r>
      <w:r w:rsidRPr="003065BA">
        <w:rPr>
          <w:rFonts w:ascii="Book Antiqua" w:hAnsi="Book Antiqua"/>
          <w:i/>
        </w:rPr>
        <w:t xml:space="preserve">bis </w:t>
      </w:r>
      <w:r w:rsidRPr="003065BA">
        <w:rPr>
          <w:rFonts w:ascii="Book Antiqua" w:hAnsi="Book Antiqua"/>
        </w:rPr>
        <w:t>debba essere fissata automaticamente – a prescindere, cioè, dalla concreta urgenza del ricorso – una volta depositata l’istanza di prelievo, salva l’</w:t>
      </w:r>
      <w:r w:rsidR="00330F57" w:rsidRPr="003065BA">
        <w:rPr>
          <w:rFonts w:ascii="Book Antiqua" w:hAnsi="Book Antiqua"/>
        </w:rPr>
        <w:t>impossibilità di addivenire all’immediata e “breve”</w:t>
      </w:r>
      <w:r w:rsidRPr="003065BA">
        <w:rPr>
          <w:rFonts w:ascii="Book Antiqua" w:hAnsi="Book Antiqua"/>
        </w:rPr>
        <w:t xml:space="preserve"> decisione </w:t>
      </w:r>
      <w:r w:rsidR="00330F57" w:rsidRPr="003065BA">
        <w:rPr>
          <w:rFonts w:ascii="Book Antiqua" w:hAnsi="Book Antiqua"/>
        </w:rPr>
        <w:t>in difetto dei</w:t>
      </w:r>
      <w:r w:rsidRPr="003065BA">
        <w:rPr>
          <w:rFonts w:ascii="Book Antiqua" w:hAnsi="Book Antiqua"/>
        </w:rPr>
        <w:t xml:space="preserve"> cennati requisiti. Su tale tesi, che appare incompatibile con il tenore letterale della disposizione, si tornerà oltre, </w:t>
      </w:r>
      <w:r w:rsidRPr="003065BA">
        <w:rPr>
          <w:rFonts w:ascii="Book Antiqua" w:hAnsi="Book Antiqua"/>
          <w:i/>
        </w:rPr>
        <w:t xml:space="preserve">sub </w:t>
      </w:r>
      <w:r w:rsidRPr="003065BA">
        <w:rPr>
          <w:rFonts w:ascii="Book Antiqua" w:hAnsi="Book Antiqua"/>
        </w:rPr>
        <w:t xml:space="preserve">§ 4. </w:t>
      </w:r>
    </w:p>
  </w:footnote>
  <w:footnote w:id="6">
    <w:p w:rsidR="002F781D" w:rsidRPr="003065BA" w:rsidRDefault="002F781D" w:rsidP="003065BA">
      <w:pPr>
        <w:pStyle w:val="Testonotaapidipagina"/>
        <w:jc w:val="both"/>
        <w:rPr>
          <w:rFonts w:ascii="Book Antiqua" w:hAnsi="Book Antiqua"/>
          <w:lang w:val="en-GB"/>
        </w:rPr>
      </w:pPr>
      <w:r w:rsidRPr="003065BA">
        <w:rPr>
          <w:rStyle w:val="Rimandonotaapidipagina"/>
          <w:rFonts w:ascii="Book Antiqua" w:hAnsi="Book Antiqua"/>
        </w:rPr>
        <w:footnoteRef/>
      </w:r>
      <w:r w:rsidRPr="003065BA">
        <w:rPr>
          <w:rFonts w:ascii="Book Antiqua" w:hAnsi="Book Antiqua"/>
          <w:lang w:val="en-GB"/>
        </w:rPr>
        <w:t xml:space="preserve"> G. V</w:t>
      </w:r>
      <w:r w:rsidRPr="003065BA">
        <w:rPr>
          <w:rFonts w:ascii="Book Antiqua" w:hAnsi="Book Antiqua"/>
          <w:smallCaps/>
          <w:lang w:val="en-GB"/>
        </w:rPr>
        <w:t xml:space="preserve">irga, </w:t>
      </w:r>
      <w:r w:rsidRPr="003065BA">
        <w:rPr>
          <w:rFonts w:ascii="Book Antiqua" w:hAnsi="Book Antiqua"/>
          <w:i/>
          <w:lang w:val="en-GB"/>
        </w:rPr>
        <w:t xml:space="preserve">Art. 71 </w:t>
      </w:r>
      <w:proofErr w:type="spellStart"/>
      <w:r w:rsidRPr="003065BA">
        <w:rPr>
          <w:rFonts w:ascii="Book Antiqua" w:hAnsi="Book Antiqua"/>
          <w:i/>
          <w:lang w:val="en-GB"/>
        </w:rPr>
        <w:t>bis</w:t>
      </w:r>
      <w:proofErr w:type="spellEnd"/>
      <w:r w:rsidRPr="003065BA">
        <w:rPr>
          <w:rFonts w:ascii="Book Antiqua" w:hAnsi="Book Antiqua"/>
          <w:i/>
          <w:lang w:val="en-GB"/>
        </w:rPr>
        <w:t xml:space="preserve"> </w:t>
      </w:r>
      <w:proofErr w:type="spellStart"/>
      <w:r w:rsidRPr="003065BA">
        <w:rPr>
          <w:rFonts w:ascii="Book Antiqua" w:hAnsi="Book Antiqua"/>
          <w:i/>
          <w:lang w:val="en-GB"/>
        </w:rPr>
        <w:t>c.p.a.</w:t>
      </w:r>
      <w:proofErr w:type="spellEnd"/>
      <w:r w:rsidRPr="003065BA">
        <w:rPr>
          <w:rFonts w:ascii="Book Antiqua" w:hAnsi="Book Antiqua"/>
          <w:lang w:val="en-GB"/>
        </w:rPr>
        <w:t>, cit.</w:t>
      </w:r>
    </w:p>
  </w:footnote>
  <w:footnote w:id="7">
    <w:p w:rsidR="002F781D" w:rsidRPr="003065BA" w:rsidRDefault="002F781D"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In questo senso C.E. G</w:t>
      </w:r>
      <w:r w:rsidRPr="003065BA">
        <w:rPr>
          <w:rFonts w:ascii="Book Antiqua" w:hAnsi="Book Antiqua"/>
          <w:smallCaps/>
        </w:rPr>
        <w:t>allo</w:t>
      </w:r>
      <w:r w:rsidRPr="003065BA">
        <w:rPr>
          <w:rFonts w:ascii="Book Antiqua" w:hAnsi="Book Antiqua"/>
        </w:rPr>
        <w:t xml:space="preserve">, </w:t>
      </w:r>
      <w:r w:rsidRPr="003065BA">
        <w:rPr>
          <w:rFonts w:ascii="Book Antiqua" w:hAnsi="Book Antiqua"/>
          <w:i/>
        </w:rPr>
        <w:t>Una nuova funzione</w:t>
      </w:r>
      <w:r w:rsidRPr="003065BA">
        <w:rPr>
          <w:rFonts w:ascii="Book Antiqua" w:hAnsi="Book Antiqua"/>
        </w:rPr>
        <w:t xml:space="preserve">, cit. e M.A. </w:t>
      </w:r>
      <w:proofErr w:type="spellStart"/>
      <w:r w:rsidRPr="003065BA">
        <w:rPr>
          <w:rFonts w:ascii="Book Antiqua" w:hAnsi="Book Antiqua"/>
        </w:rPr>
        <w:t>S</w:t>
      </w:r>
      <w:r w:rsidRPr="003065BA">
        <w:rPr>
          <w:rFonts w:ascii="Book Antiqua" w:hAnsi="Book Antiqua"/>
          <w:smallCaps/>
        </w:rPr>
        <w:t>andulli</w:t>
      </w:r>
      <w:proofErr w:type="spellEnd"/>
      <w:r w:rsidRPr="003065BA">
        <w:rPr>
          <w:rFonts w:ascii="Book Antiqua" w:hAnsi="Book Antiqua"/>
        </w:rPr>
        <w:t xml:space="preserve">, </w:t>
      </w:r>
      <w:r w:rsidRPr="003065BA">
        <w:rPr>
          <w:rFonts w:ascii="Book Antiqua" w:hAnsi="Book Antiqua"/>
          <w:i/>
        </w:rPr>
        <w:t>Nuovi ostacoli alla tutela</w:t>
      </w:r>
      <w:r w:rsidRPr="003065BA">
        <w:rPr>
          <w:rFonts w:ascii="Book Antiqua" w:hAnsi="Book Antiqua"/>
        </w:rPr>
        <w:t>, cit., p. 5, la quale tuttavia reputa tale soluzione, in una con la generalizzazione dello strumento della sentenza semplificata, un’«</w:t>
      </w:r>
      <w:r w:rsidRPr="003065BA">
        <w:rPr>
          <w:rFonts w:ascii="Book Antiqua" w:hAnsi="Book Antiqua"/>
          <w:i/>
        </w:rPr>
        <w:t xml:space="preserve">anomalia, che non trova alcuna idonea giustificazione, se non quella </w:t>
      </w:r>
      <w:r w:rsidRPr="003065BA">
        <w:rPr>
          <w:rFonts w:ascii="Book Antiqua" w:hAnsi="Book Antiqua"/>
        </w:rPr>
        <w:t xml:space="preserve">[…] </w:t>
      </w:r>
      <w:r w:rsidRPr="003065BA">
        <w:rPr>
          <w:rFonts w:ascii="Book Antiqua" w:hAnsi="Book Antiqua"/>
          <w:i/>
        </w:rPr>
        <w:t>inaccettabile di legittimare una valutazione sommaria nel merito</w:t>
      </w:r>
      <w:r w:rsidRPr="003065BA">
        <w:rPr>
          <w:rFonts w:ascii="Book Antiqua" w:hAnsi="Book Antiqua"/>
        </w:rPr>
        <w:t xml:space="preserve">» . </w:t>
      </w:r>
    </w:p>
    <w:p w:rsidR="002F781D" w:rsidRPr="003065BA" w:rsidRDefault="002F781D" w:rsidP="003065BA">
      <w:pPr>
        <w:pStyle w:val="Testonotaapidipagina"/>
        <w:jc w:val="both"/>
        <w:rPr>
          <w:rFonts w:ascii="Book Antiqua" w:hAnsi="Book Antiqua"/>
        </w:rPr>
      </w:pPr>
      <w:r w:rsidRPr="003065BA">
        <w:rPr>
          <w:rFonts w:ascii="Book Antiqua" w:hAnsi="Book Antiqua"/>
        </w:rPr>
        <w:t>Per la verità, a voler interpretare la disposizione in senso rigorosamente letterale, si dovrebbe escludere che la valutazione di cui trattasi possa venire attribuita al Presidente di Sezione. Stando al testo dell’art. 71-</w:t>
      </w:r>
      <w:r w:rsidRPr="003065BA">
        <w:rPr>
          <w:rFonts w:ascii="Book Antiqua" w:hAnsi="Book Antiqua"/>
          <w:i/>
        </w:rPr>
        <w:t>bis</w:t>
      </w:r>
      <w:r w:rsidRPr="003065BA">
        <w:rPr>
          <w:rFonts w:ascii="Book Antiqua" w:hAnsi="Book Antiqua"/>
        </w:rPr>
        <w:t>, infatti, il «</w:t>
      </w:r>
      <w:r w:rsidRPr="003065BA">
        <w:rPr>
          <w:rFonts w:ascii="Book Antiqua" w:hAnsi="Book Antiqua"/>
          <w:i/>
        </w:rPr>
        <w:t>giudice</w:t>
      </w:r>
      <w:r w:rsidRPr="003065BA">
        <w:rPr>
          <w:rFonts w:ascii="Book Antiqua" w:hAnsi="Book Antiqua"/>
        </w:rPr>
        <w:t>» che «</w:t>
      </w:r>
      <w:proofErr w:type="spellStart"/>
      <w:r w:rsidRPr="003065BA">
        <w:rPr>
          <w:rFonts w:ascii="Book Antiqua" w:hAnsi="Book Antiqua"/>
          <w:i/>
        </w:rPr>
        <w:t>accert</w:t>
      </w:r>
      <w:proofErr w:type="spellEnd"/>
      <w:r w:rsidRPr="003065BA">
        <w:rPr>
          <w:rFonts w:ascii="Book Antiqua" w:hAnsi="Book Antiqua"/>
        </w:rPr>
        <w:t xml:space="preserve">[a] </w:t>
      </w:r>
      <w:r w:rsidRPr="003065BA">
        <w:rPr>
          <w:rFonts w:ascii="Book Antiqua" w:hAnsi="Book Antiqua"/>
          <w:i/>
        </w:rPr>
        <w:t>la completezza del contraddittorio e dell’istruttoria</w:t>
      </w:r>
      <w:r w:rsidRPr="003065BA">
        <w:rPr>
          <w:rFonts w:ascii="Book Antiqua" w:hAnsi="Book Antiqua"/>
        </w:rPr>
        <w:t>» è lo stesso giudice che «</w:t>
      </w:r>
      <w:r w:rsidRPr="003065BA">
        <w:rPr>
          <w:rFonts w:ascii="Book Antiqua" w:hAnsi="Book Antiqua"/>
          <w:i/>
        </w:rPr>
        <w:t xml:space="preserve">sentite sul punto le partite costituite, </w:t>
      </w:r>
      <w:r w:rsidRPr="003065BA">
        <w:rPr>
          <w:rFonts w:ascii="Book Antiqua" w:hAnsi="Book Antiqua"/>
        </w:rPr>
        <w:t xml:space="preserve">[…] </w:t>
      </w:r>
      <w:proofErr w:type="spellStart"/>
      <w:r w:rsidRPr="003065BA">
        <w:rPr>
          <w:rFonts w:ascii="Book Antiqua" w:hAnsi="Book Antiqua"/>
          <w:i/>
        </w:rPr>
        <w:t>defini</w:t>
      </w:r>
      <w:proofErr w:type="spellEnd"/>
      <w:r w:rsidRPr="003065BA">
        <w:rPr>
          <w:rFonts w:ascii="Book Antiqua" w:hAnsi="Book Antiqua"/>
        </w:rPr>
        <w:t>[</w:t>
      </w:r>
      <w:proofErr w:type="spellStart"/>
      <w:r w:rsidRPr="003065BA">
        <w:rPr>
          <w:rFonts w:ascii="Book Antiqua" w:hAnsi="Book Antiqua"/>
        </w:rPr>
        <w:t>sce</w:t>
      </w:r>
      <w:proofErr w:type="spellEnd"/>
      <w:r w:rsidRPr="003065BA">
        <w:rPr>
          <w:rFonts w:ascii="Book Antiqua" w:hAnsi="Book Antiqua"/>
        </w:rPr>
        <w:t xml:space="preserve">] </w:t>
      </w:r>
      <w:r w:rsidRPr="003065BA">
        <w:rPr>
          <w:rFonts w:ascii="Book Antiqua" w:hAnsi="Book Antiqua"/>
          <w:i/>
        </w:rPr>
        <w:t>il giudizio</w:t>
      </w:r>
      <w:r w:rsidRPr="003065BA">
        <w:rPr>
          <w:rFonts w:ascii="Book Antiqua" w:hAnsi="Book Antiqua"/>
        </w:rPr>
        <w:t>». Orbene, poiché è indubbio che il confronto con le parti debba avvenire in corso di udienza e, soprattutto, che a decidere la controversia debba essere il Collegio, ad analoghe conclusioni dovrebbe pervenirsi pure con riguardo all’organo competente a valutare la “maturità” della causa per la decisione.</w:t>
      </w:r>
    </w:p>
    <w:p w:rsidR="002F781D" w:rsidRPr="003065BA" w:rsidRDefault="002F781D" w:rsidP="003065BA">
      <w:pPr>
        <w:pStyle w:val="Testonotaapidipagina"/>
        <w:jc w:val="both"/>
        <w:rPr>
          <w:rFonts w:ascii="Book Antiqua" w:hAnsi="Book Antiqua"/>
        </w:rPr>
      </w:pPr>
      <w:r w:rsidRPr="003065BA">
        <w:rPr>
          <w:rFonts w:ascii="Book Antiqua" w:hAnsi="Book Antiqua"/>
        </w:rPr>
        <w:t>È onesto avvertire, però, che trattasi di argomento di per sé non decisivo, non valendo il dettato normativo a impedire di ritenere che il vaglio dei cennati requisiti possa essere svolto, prima ancora che dal Collegio in udienza, solitariamente dal Presidente di Sezione, nel segmento processuale che precede l’udienza.</w:t>
      </w:r>
    </w:p>
  </w:footnote>
  <w:footnote w:id="8">
    <w:p w:rsidR="002F781D" w:rsidRPr="003065BA" w:rsidRDefault="002F781D"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Se ne avvede R. </w:t>
      </w:r>
      <w:proofErr w:type="spellStart"/>
      <w:r w:rsidRPr="003065BA">
        <w:rPr>
          <w:rFonts w:ascii="Book Antiqua" w:hAnsi="Book Antiqua"/>
        </w:rPr>
        <w:t>G</w:t>
      </w:r>
      <w:r w:rsidRPr="003065BA">
        <w:rPr>
          <w:rFonts w:ascii="Book Antiqua" w:hAnsi="Book Antiqua"/>
          <w:smallCaps/>
        </w:rPr>
        <w:t>isondi</w:t>
      </w:r>
      <w:proofErr w:type="spellEnd"/>
      <w:r w:rsidRPr="003065BA">
        <w:rPr>
          <w:rFonts w:ascii="Book Antiqua" w:hAnsi="Book Antiqua"/>
          <w:smallCaps/>
        </w:rPr>
        <w:t xml:space="preserve">, </w:t>
      </w:r>
      <w:r w:rsidRPr="003065BA">
        <w:rPr>
          <w:rFonts w:ascii="Book Antiqua" w:hAnsi="Book Antiqua"/>
        </w:rPr>
        <w:t>a commento di P.G. L</w:t>
      </w:r>
      <w:r w:rsidRPr="003065BA">
        <w:rPr>
          <w:rFonts w:ascii="Book Antiqua" w:hAnsi="Book Antiqua"/>
          <w:smallCaps/>
        </w:rPr>
        <w:t xml:space="preserve">ignani, </w:t>
      </w:r>
      <w:r w:rsidRPr="003065BA">
        <w:rPr>
          <w:rFonts w:ascii="Book Antiqua" w:hAnsi="Book Antiqua"/>
          <w:i/>
        </w:rPr>
        <w:t>L’equivoco della sentenza semplificata</w:t>
      </w:r>
      <w:r w:rsidRPr="003065BA">
        <w:rPr>
          <w:rFonts w:ascii="Book Antiqua" w:hAnsi="Book Antiqua"/>
        </w:rPr>
        <w:t xml:space="preserve">, cit.. </w:t>
      </w:r>
    </w:p>
  </w:footnote>
  <w:footnote w:id="9">
    <w:p w:rsidR="002F781D" w:rsidRPr="003065BA" w:rsidRDefault="002F781D"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A voler adottare questa prospettiva, si avrebbe che il Presidente di Sezione, a fronte del deposito di un’istanza di prelievo, sarebbe ora tenuto ad esaminare non più solamente l’istanza medesima, ma anche – salvo</w:t>
      </w:r>
      <w:r w:rsidR="009D5EA5" w:rsidRPr="003065BA">
        <w:rPr>
          <w:rFonts w:ascii="Book Antiqua" w:hAnsi="Book Antiqua"/>
        </w:rPr>
        <w:t>,</w:t>
      </w:r>
      <w:r w:rsidRPr="003065BA">
        <w:rPr>
          <w:rFonts w:ascii="Book Antiqua" w:hAnsi="Book Antiqua"/>
        </w:rPr>
        <w:t xml:space="preserve"> naturalmente</w:t>
      </w:r>
      <w:r w:rsidR="009D5EA5" w:rsidRPr="003065BA">
        <w:rPr>
          <w:rFonts w:ascii="Book Antiqua" w:hAnsi="Book Antiqua"/>
        </w:rPr>
        <w:t>,</w:t>
      </w:r>
      <w:r w:rsidRPr="003065BA">
        <w:rPr>
          <w:rFonts w:ascii="Book Antiqua" w:hAnsi="Book Antiqua"/>
        </w:rPr>
        <w:t xml:space="preserve"> </w:t>
      </w:r>
      <w:r w:rsidR="009D5EA5" w:rsidRPr="003065BA">
        <w:rPr>
          <w:rFonts w:ascii="Book Antiqua" w:hAnsi="Book Antiqua"/>
        </w:rPr>
        <w:t>che</w:t>
      </w:r>
      <w:r w:rsidRPr="003065BA">
        <w:rPr>
          <w:rFonts w:ascii="Book Antiqua" w:hAnsi="Book Antiqua"/>
        </w:rPr>
        <w:t xml:space="preserve"> ritenga inconsistenti le ragioni d’urgenza in essa prospettate – tutta la (ulteriore) documentazione di causa, onde valutare se il giudizio sia (oltre che urgente, an</w:t>
      </w:r>
      <w:r w:rsidR="009F4FDE" w:rsidRPr="003065BA">
        <w:rPr>
          <w:rFonts w:ascii="Book Antiqua" w:hAnsi="Book Antiqua"/>
        </w:rPr>
        <w:t xml:space="preserve">che) “maturo” per essere deciso, potendo altresì disporre incombenti istruttori (art. 65, comma 1, </w:t>
      </w:r>
      <w:proofErr w:type="spellStart"/>
      <w:r w:rsidR="009F4FDE" w:rsidRPr="003065BA">
        <w:rPr>
          <w:rFonts w:ascii="Book Antiqua" w:hAnsi="Book Antiqua"/>
        </w:rPr>
        <w:t>c.p.a</w:t>
      </w:r>
      <w:proofErr w:type="spellEnd"/>
      <w:r w:rsidR="009F4FDE" w:rsidRPr="003065BA">
        <w:rPr>
          <w:rFonts w:ascii="Book Antiqua" w:hAnsi="Book Antiqua"/>
        </w:rPr>
        <w:t>.)</w:t>
      </w:r>
      <w:r w:rsidR="001D323F" w:rsidRPr="003065BA">
        <w:rPr>
          <w:rFonts w:ascii="Book Antiqua" w:hAnsi="Book Antiqua"/>
        </w:rPr>
        <w:t xml:space="preserve"> e ordinare l’integrazione del contraddittorio (art. 49, comma 1, </w:t>
      </w:r>
      <w:proofErr w:type="spellStart"/>
      <w:r w:rsidR="001D323F" w:rsidRPr="003065BA">
        <w:rPr>
          <w:rFonts w:ascii="Book Antiqua" w:hAnsi="Book Antiqua"/>
        </w:rPr>
        <w:t>c.p.a</w:t>
      </w:r>
      <w:proofErr w:type="spellEnd"/>
      <w:r w:rsidR="001D323F" w:rsidRPr="003065BA">
        <w:rPr>
          <w:rFonts w:ascii="Book Antiqua" w:hAnsi="Book Antiqua"/>
        </w:rPr>
        <w:t>.).</w:t>
      </w:r>
    </w:p>
  </w:footnote>
  <w:footnote w:id="10">
    <w:p w:rsidR="002F781D" w:rsidRPr="003065BA" w:rsidRDefault="002F781D"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Si è rilevato</w:t>
      </w:r>
      <w:r w:rsidR="00880438" w:rsidRPr="003065BA">
        <w:rPr>
          <w:rFonts w:ascii="Book Antiqua" w:hAnsi="Book Antiqua"/>
        </w:rPr>
        <w:t>,</w:t>
      </w:r>
      <w:r w:rsidRPr="003065BA">
        <w:rPr>
          <w:rFonts w:ascii="Book Antiqua" w:hAnsi="Book Antiqua"/>
        </w:rPr>
        <w:t xml:space="preserve"> alla precedente nota </w:t>
      </w:r>
      <w:r w:rsidR="00880438" w:rsidRPr="003065BA">
        <w:rPr>
          <w:rFonts w:ascii="Book Antiqua" w:hAnsi="Book Antiqua"/>
        </w:rPr>
        <w:t>7,</w:t>
      </w:r>
      <w:r w:rsidRPr="003065BA">
        <w:rPr>
          <w:rFonts w:ascii="Book Antiqua" w:hAnsi="Book Antiqua"/>
        </w:rPr>
        <w:t xml:space="preserve"> che il tenore della disposizione, se anche non impedisce di ritenere che il Presidente di Sezione possa accertare </w:t>
      </w:r>
      <w:r w:rsidRPr="003065BA">
        <w:rPr>
          <w:rFonts w:ascii="Book Antiqua" w:hAnsi="Book Antiqua"/>
          <w:i/>
        </w:rPr>
        <w:t xml:space="preserve">ex ante </w:t>
      </w:r>
      <w:r w:rsidRPr="003065BA">
        <w:rPr>
          <w:rFonts w:ascii="Book Antiqua" w:hAnsi="Book Antiqua"/>
        </w:rPr>
        <w:t>i requisiti di cui trattasi, d’altra parte impone di concludere che l’ultima parola spetti, in ogni caso, al Collegio.</w:t>
      </w:r>
    </w:p>
  </w:footnote>
  <w:footnote w:id="11">
    <w:p w:rsidR="002F781D" w:rsidRPr="003065BA" w:rsidRDefault="002F781D"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In questo senso P.G. L</w:t>
      </w:r>
      <w:r w:rsidRPr="003065BA">
        <w:rPr>
          <w:rFonts w:ascii="Book Antiqua" w:hAnsi="Book Antiqua"/>
          <w:smallCaps/>
        </w:rPr>
        <w:t xml:space="preserve">ignani, </w:t>
      </w:r>
      <w:r w:rsidRPr="003065BA">
        <w:rPr>
          <w:rFonts w:ascii="Book Antiqua" w:hAnsi="Book Antiqua"/>
          <w:i/>
        </w:rPr>
        <w:t>L’equivoco della sentenza semplificata</w:t>
      </w:r>
      <w:r w:rsidRPr="003065BA">
        <w:rPr>
          <w:rFonts w:ascii="Book Antiqua" w:hAnsi="Book Antiqua"/>
        </w:rPr>
        <w:t>, cit.., F. V</w:t>
      </w:r>
      <w:r w:rsidRPr="003065BA">
        <w:rPr>
          <w:rFonts w:ascii="Book Antiqua" w:hAnsi="Book Antiqua"/>
          <w:smallCaps/>
        </w:rPr>
        <w:t xml:space="preserve">olpe, </w:t>
      </w:r>
      <w:r w:rsidRPr="003065BA">
        <w:rPr>
          <w:rFonts w:ascii="Book Antiqua" w:hAnsi="Book Antiqua"/>
        </w:rPr>
        <w:t>a commento di P.G. L</w:t>
      </w:r>
      <w:r w:rsidRPr="003065BA">
        <w:rPr>
          <w:rFonts w:ascii="Book Antiqua" w:hAnsi="Book Antiqua"/>
          <w:smallCaps/>
        </w:rPr>
        <w:t xml:space="preserve">ignani, </w:t>
      </w:r>
      <w:proofErr w:type="spellStart"/>
      <w:r w:rsidRPr="003065BA">
        <w:rPr>
          <w:rFonts w:ascii="Book Antiqua" w:hAnsi="Book Antiqua"/>
          <w:i/>
        </w:rPr>
        <w:t>op.loc.cit</w:t>
      </w:r>
      <w:proofErr w:type="spellEnd"/>
      <w:r w:rsidRPr="003065BA">
        <w:rPr>
          <w:rFonts w:ascii="Book Antiqua" w:hAnsi="Book Antiqua"/>
          <w:i/>
        </w:rPr>
        <w:t>.</w:t>
      </w:r>
      <w:r w:rsidRPr="003065BA">
        <w:rPr>
          <w:rFonts w:ascii="Book Antiqua" w:hAnsi="Book Antiqua"/>
        </w:rPr>
        <w:t>.</w:t>
      </w:r>
    </w:p>
  </w:footnote>
  <w:footnote w:id="12">
    <w:p w:rsidR="002F781D" w:rsidRPr="003065BA" w:rsidRDefault="002F781D"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Così, tra altri M. A</w:t>
      </w:r>
      <w:r w:rsidRPr="003065BA">
        <w:rPr>
          <w:rFonts w:ascii="Book Antiqua" w:hAnsi="Book Antiqua"/>
          <w:smallCaps/>
        </w:rPr>
        <w:t>ndreis</w:t>
      </w:r>
      <w:r w:rsidRPr="003065BA">
        <w:rPr>
          <w:rFonts w:ascii="Book Antiqua" w:hAnsi="Book Antiqua"/>
        </w:rPr>
        <w:t xml:space="preserve">, </w:t>
      </w:r>
      <w:r w:rsidRPr="003065BA">
        <w:rPr>
          <w:rFonts w:ascii="Book Antiqua" w:hAnsi="Book Antiqua"/>
          <w:i/>
        </w:rPr>
        <w:t>La tutela cautelare</w:t>
      </w:r>
      <w:r w:rsidRPr="003065BA">
        <w:rPr>
          <w:rFonts w:ascii="Book Antiqua" w:hAnsi="Book Antiqua"/>
        </w:rPr>
        <w:t xml:space="preserve">, in </w:t>
      </w:r>
      <w:r w:rsidRPr="003065BA">
        <w:rPr>
          <w:rFonts w:ascii="Book Antiqua" w:hAnsi="Book Antiqua"/>
          <w:i/>
        </w:rPr>
        <w:t>Il nuovo processo amministrativo</w:t>
      </w:r>
      <w:r w:rsidRPr="003065BA">
        <w:rPr>
          <w:rFonts w:ascii="Book Antiqua" w:hAnsi="Book Antiqua"/>
        </w:rPr>
        <w:t xml:space="preserve">, di R. </w:t>
      </w:r>
      <w:proofErr w:type="spellStart"/>
      <w:r w:rsidRPr="003065BA">
        <w:rPr>
          <w:rFonts w:ascii="Book Antiqua" w:hAnsi="Book Antiqua"/>
        </w:rPr>
        <w:t>C</w:t>
      </w:r>
      <w:r w:rsidRPr="003065BA">
        <w:rPr>
          <w:rFonts w:ascii="Book Antiqua" w:hAnsi="Book Antiqua"/>
          <w:smallCaps/>
        </w:rPr>
        <w:t>aranta</w:t>
      </w:r>
      <w:proofErr w:type="spellEnd"/>
      <w:r w:rsidRPr="003065BA">
        <w:rPr>
          <w:rFonts w:ascii="Book Antiqua" w:hAnsi="Book Antiqua"/>
        </w:rPr>
        <w:t xml:space="preserve"> (a cura di), Bologna, 2010, p. 377.</w:t>
      </w:r>
    </w:p>
    <w:p w:rsidR="002F781D" w:rsidRPr="003065BA" w:rsidRDefault="002F781D" w:rsidP="003065BA">
      <w:pPr>
        <w:pStyle w:val="Testonotaapidipagina"/>
        <w:jc w:val="both"/>
        <w:rPr>
          <w:rFonts w:ascii="Book Antiqua" w:hAnsi="Book Antiqua"/>
        </w:rPr>
      </w:pPr>
      <w:r w:rsidRPr="003065BA">
        <w:rPr>
          <w:rFonts w:ascii="Book Antiqua" w:hAnsi="Book Antiqua"/>
        </w:rPr>
        <w:t>Va peraltro osservato che, anche chi ha negato tale soluzione, ha motivato il dissenso assumendo che la stessa sarebbe «</w:t>
      </w:r>
      <w:r w:rsidRPr="003065BA">
        <w:rPr>
          <w:rFonts w:ascii="Book Antiqua" w:hAnsi="Book Antiqua"/>
          <w:i/>
        </w:rPr>
        <w:t>contraria allo spirito della legge, che proprio in ragione della perseguita celerità, è volto ad utilizzare il momento propizio piuttosto che a organizzarlo</w:t>
      </w:r>
      <w:r w:rsidRPr="003065BA">
        <w:rPr>
          <w:rFonts w:ascii="Book Antiqua" w:hAnsi="Book Antiqua"/>
        </w:rPr>
        <w:t>» (v. A. L</w:t>
      </w:r>
      <w:r w:rsidRPr="003065BA">
        <w:rPr>
          <w:rFonts w:ascii="Book Antiqua" w:hAnsi="Book Antiqua"/>
          <w:smallCaps/>
        </w:rPr>
        <w:t>amberti</w:t>
      </w:r>
      <w:r w:rsidRPr="003065BA">
        <w:rPr>
          <w:rFonts w:ascii="Book Antiqua" w:hAnsi="Book Antiqua"/>
        </w:rPr>
        <w:t xml:space="preserve">, </w:t>
      </w:r>
      <w:r w:rsidRPr="003065BA">
        <w:rPr>
          <w:rFonts w:ascii="Book Antiqua" w:hAnsi="Book Antiqua"/>
          <w:i/>
        </w:rPr>
        <w:t>Le decisioni in forma semplificata</w:t>
      </w:r>
      <w:r w:rsidRPr="003065BA">
        <w:rPr>
          <w:rFonts w:ascii="Book Antiqua" w:hAnsi="Book Antiqua"/>
        </w:rPr>
        <w:t xml:space="preserve">, in V. </w:t>
      </w:r>
      <w:proofErr w:type="spellStart"/>
      <w:r w:rsidRPr="003065BA">
        <w:rPr>
          <w:rFonts w:ascii="Book Antiqua" w:hAnsi="Book Antiqua"/>
        </w:rPr>
        <w:t>C</w:t>
      </w:r>
      <w:r w:rsidRPr="003065BA">
        <w:rPr>
          <w:rFonts w:ascii="Book Antiqua" w:hAnsi="Book Antiqua"/>
          <w:smallCaps/>
        </w:rPr>
        <w:t>erulli</w:t>
      </w:r>
      <w:proofErr w:type="spellEnd"/>
      <w:r w:rsidRPr="003065BA">
        <w:rPr>
          <w:rFonts w:ascii="Book Antiqua" w:hAnsi="Book Antiqua"/>
        </w:rPr>
        <w:t xml:space="preserve"> I</w:t>
      </w:r>
      <w:r w:rsidRPr="003065BA">
        <w:rPr>
          <w:rFonts w:ascii="Book Antiqua" w:hAnsi="Book Antiqua"/>
          <w:smallCaps/>
        </w:rPr>
        <w:t>relli</w:t>
      </w:r>
      <w:r w:rsidRPr="003065BA">
        <w:rPr>
          <w:rFonts w:ascii="Book Antiqua" w:hAnsi="Book Antiqua"/>
        </w:rPr>
        <w:t xml:space="preserve">, </w:t>
      </w:r>
      <w:r w:rsidRPr="003065BA">
        <w:rPr>
          <w:rFonts w:ascii="Book Antiqua" w:hAnsi="Book Antiqua"/>
          <w:i/>
        </w:rPr>
        <w:t>Verso il nuovo processo amministrativo</w:t>
      </w:r>
      <w:r w:rsidRPr="003065BA">
        <w:rPr>
          <w:rFonts w:ascii="Book Antiqua" w:hAnsi="Book Antiqua"/>
        </w:rPr>
        <w:t>, Torino, 2000, p. 342). L’obiezione testé riferita, la si condivida o meno con riguardo all’art. 60, non avrebbe però senso di essere avanzata rispetto all’art. 71-</w:t>
      </w:r>
      <w:r w:rsidRPr="003065BA">
        <w:rPr>
          <w:rFonts w:ascii="Book Antiqua" w:hAnsi="Book Antiqua"/>
          <w:i/>
        </w:rPr>
        <w:t>bis</w:t>
      </w:r>
      <w:r w:rsidRPr="003065BA">
        <w:rPr>
          <w:rFonts w:ascii="Book Antiqua" w:hAnsi="Book Antiqua"/>
        </w:rPr>
        <w:t>, atteso che la camera di consiglio ivi menzionata non è quella già convocata per la trattazione dell’istanza cautelare – come invece nell’ipotesi dell’art. 60 – dovendo viceversa venire appositamente fissata (e, quindi, mutuando le parole più sopra riportate, “organizzata”).</w:t>
      </w:r>
    </w:p>
  </w:footnote>
  <w:footnote w:id="13">
    <w:p w:rsidR="002F781D" w:rsidRPr="003065BA" w:rsidRDefault="002F781D"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Non convince la tesi di C.E. G</w:t>
      </w:r>
      <w:r w:rsidRPr="003065BA">
        <w:rPr>
          <w:rFonts w:ascii="Book Antiqua" w:hAnsi="Book Antiqua"/>
          <w:smallCaps/>
        </w:rPr>
        <w:t>allo</w:t>
      </w:r>
      <w:r w:rsidRPr="003065BA">
        <w:rPr>
          <w:rFonts w:ascii="Book Antiqua" w:hAnsi="Book Antiqua"/>
        </w:rPr>
        <w:t xml:space="preserve">, </w:t>
      </w:r>
      <w:r w:rsidRPr="003065BA">
        <w:rPr>
          <w:rFonts w:ascii="Book Antiqua" w:hAnsi="Book Antiqua"/>
          <w:i/>
        </w:rPr>
        <w:t>Una nuova funzione</w:t>
      </w:r>
      <w:r w:rsidRPr="003065BA">
        <w:rPr>
          <w:rFonts w:ascii="Book Antiqua" w:hAnsi="Book Antiqua"/>
        </w:rPr>
        <w:t>, cit., che ritiene applicabile</w:t>
      </w:r>
      <w:r w:rsidR="00AB06D8" w:rsidRPr="003065BA">
        <w:rPr>
          <w:rFonts w:ascii="Book Antiqua" w:hAnsi="Book Antiqua"/>
        </w:rPr>
        <w:t>,</w:t>
      </w:r>
      <w:r w:rsidRPr="003065BA">
        <w:rPr>
          <w:rFonts w:ascii="Book Antiqua" w:hAnsi="Book Antiqua"/>
        </w:rPr>
        <w:t xml:space="preserve"> ai fini della convocazione dell’udienza di cui all’art. 71-</w:t>
      </w:r>
      <w:r w:rsidRPr="003065BA">
        <w:rPr>
          <w:rFonts w:ascii="Book Antiqua" w:hAnsi="Book Antiqua"/>
          <w:i/>
        </w:rPr>
        <w:t>bis</w:t>
      </w:r>
      <w:r w:rsidR="00AB06D8" w:rsidRPr="003065BA">
        <w:rPr>
          <w:rFonts w:ascii="Book Antiqua" w:hAnsi="Book Antiqua"/>
        </w:rPr>
        <w:t>,</w:t>
      </w:r>
      <w:r w:rsidRPr="003065BA">
        <w:rPr>
          <w:rFonts w:ascii="Book Antiqua" w:hAnsi="Book Antiqua"/>
        </w:rPr>
        <w:t xml:space="preserve"> il secondo periodo dell’art. 87, comma 3, c.p.a., a mente del quale «[l]</w:t>
      </w:r>
      <w:r w:rsidRPr="003065BA">
        <w:rPr>
          <w:rFonts w:ascii="Book Antiqua" w:hAnsi="Book Antiqua"/>
          <w:i/>
        </w:rPr>
        <w:t>a camera di consiglio è fissata d’ufficio alla prima udienza utile successiva al trentesimo giorno decorrente dalla scadenza del termine di costituzione delle parti intimate</w:t>
      </w:r>
      <w:r w:rsidRPr="003065BA">
        <w:rPr>
          <w:rFonts w:ascii="Book Antiqua" w:hAnsi="Book Antiqua"/>
        </w:rPr>
        <w:t>». Tale disposizione, infatti, postula un automatismo nella fissazione dell’udienza che manca nel caso di specie, ove occorre la previa positiva valutazione da parte del Presidente in ordine all’urgenza dell’impugnativa.</w:t>
      </w:r>
    </w:p>
    <w:p w:rsidR="002F781D" w:rsidRPr="003065BA" w:rsidRDefault="002F781D" w:rsidP="003065BA">
      <w:pPr>
        <w:pStyle w:val="Testonotaapidipagina"/>
        <w:jc w:val="both"/>
        <w:rPr>
          <w:rFonts w:ascii="Book Antiqua" w:hAnsi="Book Antiqua"/>
        </w:rPr>
      </w:pPr>
      <w:r w:rsidRPr="003065BA">
        <w:rPr>
          <w:rFonts w:ascii="Book Antiqua" w:hAnsi="Book Antiqua"/>
        </w:rPr>
        <w:t>Deve poi senz’altro escludersi che la convocazione della camera di consiglio possa seguire le tempistiche previste dall’art. 55, comma 5, c.p.a., come pure sembra sostenere (non senza criticarne, però, le possibili conseguenze) F. V</w:t>
      </w:r>
      <w:r w:rsidRPr="003065BA">
        <w:rPr>
          <w:rFonts w:ascii="Book Antiqua" w:hAnsi="Book Antiqua"/>
          <w:smallCaps/>
        </w:rPr>
        <w:t xml:space="preserve">olpe, </w:t>
      </w:r>
      <w:r w:rsidRPr="003065BA">
        <w:rPr>
          <w:rFonts w:ascii="Book Antiqua" w:hAnsi="Book Antiqua"/>
        </w:rPr>
        <w:t>a commento di P.G. L</w:t>
      </w:r>
      <w:r w:rsidRPr="003065BA">
        <w:rPr>
          <w:rFonts w:ascii="Book Antiqua" w:hAnsi="Book Antiqua"/>
          <w:smallCaps/>
        </w:rPr>
        <w:t xml:space="preserve">ignani, </w:t>
      </w:r>
      <w:r w:rsidRPr="003065BA">
        <w:rPr>
          <w:rFonts w:ascii="Book Antiqua" w:hAnsi="Book Antiqua"/>
          <w:i/>
        </w:rPr>
        <w:t>L’equivoco della sentenza semplificata</w:t>
      </w:r>
      <w:r w:rsidRPr="003065BA">
        <w:rPr>
          <w:rFonts w:ascii="Book Antiqua" w:hAnsi="Book Antiqua"/>
        </w:rPr>
        <w:t xml:space="preserve">, cit.. </w:t>
      </w:r>
    </w:p>
    <w:p w:rsidR="002F781D" w:rsidRPr="003065BA" w:rsidRDefault="002F781D" w:rsidP="003065BA">
      <w:pPr>
        <w:pStyle w:val="Testonotaapidipagina"/>
        <w:jc w:val="both"/>
        <w:rPr>
          <w:rFonts w:ascii="Book Antiqua" w:hAnsi="Book Antiqua"/>
        </w:rPr>
      </w:pPr>
      <w:r w:rsidRPr="003065BA">
        <w:rPr>
          <w:rFonts w:ascii="Book Antiqua" w:hAnsi="Book Antiqua"/>
        </w:rPr>
        <w:t>La soluzione appare non condivisibile sia sul piano interpretativo, atteso che la disposizione richiamata si riferisce espressamente, ed esclusivamente, alla «</w:t>
      </w:r>
      <w:r w:rsidRPr="003065BA">
        <w:rPr>
          <w:rFonts w:ascii="Book Antiqua" w:hAnsi="Book Antiqua"/>
          <w:i/>
        </w:rPr>
        <w:t>domanda cautelare</w:t>
      </w:r>
      <w:r w:rsidRPr="003065BA">
        <w:rPr>
          <w:rFonts w:ascii="Book Antiqua" w:hAnsi="Book Antiqua"/>
        </w:rPr>
        <w:t>», sia sul piano logico, giustificandosi i ben più brevi termini ivi previsti in ragione della sommarietà che fisiologicamente connota la fase cautelare.</w:t>
      </w:r>
    </w:p>
    <w:p w:rsidR="002F781D" w:rsidRPr="003065BA" w:rsidRDefault="002F781D" w:rsidP="003065BA">
      <w:pPr>
        <w:pStyle w:val="Testonotaapidipagina"/>
        <w:jc w:val="both"/>
        <w:rPr>
          <w:rFonts w:ascii="Book Antiqua" w:hAnsi="Book Antiqua"/>
        </w:rPr>
      </w:pPr>
      <w:r w:rsidRPr="003065BA">
        <w:rPr>
          <w:rFonts w:ascii="Book Antiqua" w:hAnsi="Book Antiqua"/>
        </w:rPr>
        <w:t>Non solo.</w:t>
      </w:r>
    </w:p>
    <w:p w:rsidR="002F781D" w:rsidRPr="003065BA" w:rsidRDefault="002F781D" w:rsidP="003065BA">
      <w:pPr>
        <w:pStyle w:val="Testonotaapidipagina"/>
        <w:jc w:val="both"/>
        <w:rPr>
          <w:rFonts w:ascii="Book Antiqua" w:hAnsi="Book Antiqua"/>
        </w:rPr>
      </w:pPr>
      <w:r w:rsidRPr="003065BA">
        <w:rPr>
          <w:rFonts w:ascii="Book Antiqua" w:hAnsi="Book Antiqua"/>
        </w:rPr>
        <w:t>Si pensi al caso di un’istanza di prelievo depositata contestualmente al ricorso e subito accolta dal Presidente di Sezione. In questa ipotesi, l’applicazione del comma 5 dell’art. 55 c.p.a. porterebbe con sé la possibilità che la discussione (e in potenza anche la decisione) del merito della controversia intervenga prima che siano decorsi i termini per la costituzione delle parti di cui all’art. 46, comma 1, c.p.a..</w:t>
      </w:r>
    </w:p>
    <w:p w:rsidR="002F781D" w:rsidRPr="003065BA" w:rsidRDefault="002F781D" w:rsidP="003065BA">
      <w:pPr>
        <w:pStyle w:val="Testonotaapidipagina"/>
        <w:jc w:val="both"/>
        <w:rPr>
          <w:rFonts w:ascii="Book Antiqua" w:hAnsi="Book Antiqua"/>
        </w:rPr>
      </w:pPr>
      <w:r w:rsidRPr="003065BA">
        <w:rPr>
          <w:rFonts w:ascii="Book Antiqua" w:hAnsi="Book Antiqua"/>
        </w:rPr>
        <w:t xml:space="preserve">È pur vero che ciò può verificarsi anche laddove il giudice decida </w:t>
      </w:r>
      <w:r w:rsidRPr="003065BA">
        <w:rPr>
          <w:rFonts w:ascii="Book Antiqua" w:hAnsi="Book Antiqua"/>
          <w:i/>
        </w:rPr>
        <w:t xml:space="preserve">ex </w:t>
      </w:r>
      <w:r w:rsidRPr="003065BA">
        <w:rPr>
          <w:rFonts w:ascii="Book Antiqua" w:hAnsi="Book Antiqua"/>
        </w:rPr>
        <w:t>art. 60, ma è parimenti vero – come rileva lo stesse Volpe – che «</w:t>
      </w:r>
      <w:r w:rsidRPr="003065BA">
        <w:rPr>
          <w:rFonts w:ascii="Book Antiqua" w:hAnsi="Book Antiqua"/>
          <w:i/>
        </w:rPr>
        <w:t xml:space="preserve">in questo secondo caso, le parti diverse dal ricorrente ben sono in grado di valutare questa eventualità, perché pur sempre l’istanza cautelare deve essere loro notificata. Non così vale per l’istanza di prelievo, della quale è previsto il solo deposito. Pertanto ben può accadere che la parte resistente o </w:t>
      </w:r>
      <w:proofErr w:type="spellStart"/>
      <w:r w:rsidRPr="003065BA">
        <w:rPr>
          <w:rFonts w:ascii="Book Antiqua" w:hAnsi="Book Antiqua"/>
          <w:i/>
        </w:rPr>
        <w:t>controinteressata</w:t>
      </w:r>
      <w:proofErr w:type="spellEnd"/>
      <w:r w:rsidRPr="003065BA">
        <w:rPr>
          <w:rFonts w:ascii="Book Antiqua" w:hAnsi="Book Antiqua"/>
          <w:i/>
        </w:rPr>
        <w:t>, se non ancora costituite in giudizio perché confidenti nell’assenza della domanda cautelare, possano subire, ignare, la sentenza</w:t>
      </w:r>
      <w:r w:rsidRPr="003065BA">
        <w:rPr>
          <w:rFonts w:ascii="Book Antiqua" w:hAnsi="Book Antiqua"/>
        </w:rPr>
        <w:t>».</w:t>
      </w:r>
    </w:p>
    <w:p w:rsidR="002F781D" w:rsidRPr="003065BA" w:rsidRDefault="002F781D" w:rsidP="003065BA">
      <w:pPr>
        <w:pStyle w:val="Testonotaapidipagina"/>
        <w:jc w:val="both"/>
        <w:rPr>
          <w:rFonts w:ascii="Book Antiqua" w:hAnsi="Book Antiqua"/>
        </w:rPr>
      </w:pPr>
      <w:r w:rsidRPr="003065BA">
        <w:rPr>
          <w:rFonts w:ascii="Book Antiqua" w:hAnsi="Book Antiqua"/>
        </w:rPr>
        <w:t>Conseguenza, questa, che non potrebbe venire accettata, ponendo l’art. 71-</w:t>
      </w:r>
      <w:r w:rsidRPr="003065BA">
        <w:rPr>
          <w:rFonts w:ascii="Book Antiqua" w:hAnsi="Book Antiqua"/>
          <w:i/>
        </w:rPr>
        <w:t>bis</w:t>
      </w:r>
      <w:r w:rsidRPr="003065BA">
        <w:rPr>
          <w:rFonts w:ascii="Book Antiqua" w:hAnsi="Book Antiqua"/>
        </w:rPr>
        <w:t xml:space="preserve"> in insanabile contrasto con il diritto di difesa.</w:t>
      </w:r>
    </w:p>
    <w:p w:rsidR="002F781D" w:rsidRPr="003065BA" w:rsidRDefault="002F781D" w:rsidP="003065BA">
      <w:pPr>
        <w:pStyle w:val="Testonotaapidipagina"/>
        <w:jc w:val="both"/>
        <w:rPr>
          <w:rFonts w:ascii="Book Antiqua" w:hAnsi="Book Antiqua"/>
        </w:rPr>
      </w:pPr>
      <w:r w:rsidRPr="003065BA">
        <w:rPr>
          <w:rFonts w:ascii="Book Antiqua" w:hAnsi="Book Antiqua"/>
        </w:rPr>
        <w:t>Non così, invece, laddove si ritenga applicabile l’art. 87, comma 3, c.p.a., primo periodo, atteso che ragionando in questo senso la camera di consiglio di cui all’art. 71-</w:t>
      </w:r>
      <w:r w:rsidRPr="003065BA">
        <w:rPr>
          <w:rFonts w:ascii="Book Antiqua" w:hAnsi="Book Antiqua"/>
          <w:i/>
        </w:rPr>
        <w:t xml:space="preserve">bis </w:t>
      </w:r>
      <w:r w:rsidRPr="003065BA">
        <w:rPr>
          <w:rFonts w:ascii="Book Antiqua" w:hAnsi="Book Antiqua"/>
        </w:rPr>
        <w:t>andrebbe fissata in ogni caso «</w:t>
      </w:r>
      <w:r w:rsidRPr="003065BA">
        <w:rPr>
          <w:rFonts w:ascii="Book Antiqua" w:hAnsi="Book Antiqua"/>
          <w:i/>
        </w:rPr>
        <w:t>decorso il termine per la costituzione delle altre parti</w:t>
      </w:r>
      <w:r w:rsidRPr="003065BA">
        <w:rPr>
          <w:rFonts w:ascii="Book Antiqua" w:hAnsi="Book Antiqua"/>
        </w:rPr>
        <w:t>» (art. 71, comma 3, c.p.a.).</w:t>
      </w:r>
    </w:p>
  </w:footnote>
  <w:footnote w:id="14">
    <w:p w:rsidR="002F781D" w:rsidRPr="003065BA" w:rsidRDefault="002F781D"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Così P.G. L</w:t>
      </w:r>
      <w:r w:rsidRPr="003065BA">
        <w:rPr>
          <w:rFonts w:ascii="Book Antiqua" w:hAnsi="Book Antiqua"/>
          <w:smallCaps/>
        </w:rPr>
        <w:t xml:space="preserve">ignani, </w:t>
      </w:r>
      <w:r w:rsidRPr="003065BA">
        <w:rPr>
          <w:rFonts w:ascii="Book Antiqua" w:hAnsi="Book Antiqua"/>
          <w:i/>
        </w:rPr>
        <w:t>L’equivoco della sentenza semplificata</w:t>
      </w:r>
      <w:r w:rsidRPr="003065BA">
        <w:rPr>
          <w:rFonts w:ascii="Book Antiqua" w:hAnsi="Book Antiqua"/>
        </w:rPr>
        <w:t>, cit..</w:t>
      </w:r>
    </w:p>
  </w:footnote>
  <w:footnote w:id="15">
    <w:p w:rsidR="002F781D" w:rsidRPr="003065BA" w:rsidRDefault="002F781D"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In questo senso P.G. L</w:t>
      </w:r>
      <w:r w:rsidRPr="003065BA">
        <w:rPr>
          <w:rFonts w:ascii="Book Antiqua" w:hAnsi="Book Antiqua"/>
          <w:smallCaps/>
        </w:rPr>
        <w:t xml:space="preserve">ignani, </w:t>
      </w:r>
      <w:r w:rsidRPr="003065BA">
        <w:rPr>
          <w:rFonts w:ascii="Book Antiqua" w:hAnsi="Book Antiqua"/>
          <w:i/>
        </w:rPr>
        <w:t>L’equivoco della sentenza semplificata</w:t>
      </w:r>
      <w:r w:rsidRPr="003065BA">
        <w:rPr>
          <w:rFonts w:ascii="Book Antiqua" w:hAnsi="Book Antiqua"/>
        </w:rPr>
        <w:t>, cit., C.E. G</w:t>
      </w:r>
      <w:r w:rsidRPr="003065BA">
        <w:rPr>
          <w:rFonts w:ascii="Book Antiqua" w:hAnsi="Book Antiqua"/>
          <w:smallCaps/>
        </w:rPr>
        <w:t>allo</w:t>
      </w:r>
      <w:r w:rsidRPr="003065BA">
        <w:rPr>
          <w:rFonts w:ascii="Book Antiqua" w:hAnsi="Book Antiqua"/>
        </w:rPr>
        <w:t xml:space="preserve">, </w:t>
      </w:r>
      <w:r w:rsidRPr="003065BA">
        <w:rPr>
          <w:rFonts w:ascii="Book Antiqua" w:hAnsi="Book Antiqua"/>
          <w:i/>
        </w:rPr>
        <w:t>Una nuova funzione</w:t>
      </w:r>
      <w:r w:rsidRPr="003065BA">
        <w:rPr>
          <w:rFonts w:ascii="Book Antiqua" w:hAnsi="Book Antiqua"/>
        </w:rPr>
        <w:t xml:space="preserve">, cit. e M.A. </w:t>
      </w:r>
      <w:proofErr w:type="spellStart"/>
      <w:r w:rsidRPr="003065BA">
        <w:rPr>
          <w:rFonts w:ascii="Book Antiqua" w:hAnsi="Book Antiqua"/>
        </w:rPr>
        <w:t>S</w:t>
      </w:r>
      <w:r w:rsidRPr="003065BA">
        <w:rPr>
          <w:rFonts w:ascii="Book Antiqua" w:hAnsi="Book Antiqua"/>
          <w:smallCaps/>
        </w:rPr>
        <w:t>andulli</w:t>
      </w:r>
      <w:proofErr w:type="spellEnd"/>
      <w:r w:rsidRPr="003065BA">
        <w:rPr>
          <w:rFonts w:ascii="Book Antiqua" w:hAnsi="Book Antiqua"/>
        </w:rPr>
        <w:t xml:space="preserve">, </w:t>
      </w:r>
      <w:r w:rsidRPr="003065BA">
        <w:rPr>
          <w:rFonts w:ascii="Book Antiqua" w:hAnsi="Book Antiqua"/>
          <w:i/>
        </w:rPr>
        <w:t>Nuovi ostacoli alla tutela</w:t>
      </w:r>
      <w:r w:rsidRPr="003065BA">
        <w:rPr>
          <w:rFonts w:ascii="Book Antiqua" w:hAnsi="Book Antiqua"/>
        </w:rPr>
        <w:t>, cit., p. 4, la quale nondimeno intravede il pericolo che, per effetto della nuova disciplina, i magistrati, «</w:t>
      </w:r>
      <w:r w:rsidRPr="003065BA">
        <w:rPr>
          <w:rFonts w:ascii="Book Antiqua" w:hAnsi="Book Antiqua"/>
          <w:i/>
        </w:rPr>
        <w:t xml:space="preserve">già aggravati dal carico ordinario, </w:t>
      </w:r>
      <w:r w:rsidRPr="003065BA">
        <w:rPr>
          <w:rFonts w:ascii="Book Antiqua" w:hAnsi="Book Antiqua"/>
        </w:rPr>
        <w:t xml:space="preserve">[possano essere] </w:t>
      </w:r>
      <w:r w:rsidRPr="003065BA">
        <w:rPr>
          <w:rFonts w:ascii="Book Antiqua" w:hAnsi="Book Antiqua"/>
          <w:i/>
        </w:rPr>
        <w:t>(</w:t>
      </w:r>
      <w:proofErr w:type="spellStart"/>
      <w:r w:rsidRPr="003065BA">
        <w:rPr>
          <w:rFonts w:ascii="Book Antiqua" w:hAnsi="Book Antiqua"/>
          <w:i/>
        </w:rPr>
        <w:t>connaturalmente</w:t>
      </w:r>
      <w:proofErr w:type="spellEnd"/>
      <w:r w:rsidRPr="003065BA">
        <w:rPr>
          <w:rFonts w:ascii="Book Antiqua" w:hAnsi="Book Antiqua"/>
          <w:i/>
        </w:rPr>
        <w:t>) portati ad autogiustificare l’assunzione di una decisione più frettolosa</w:t>
      </w:r>
      <w:r w:rsidRPr="003065BA">
        <w:rPr>
          <w:rFonts w:ascii="Book Antiqua" w:hAnsi="Book Antiqua"/>
        </w:rPr>
        <w:t xml:space="preserve">». </w:t>
      </w:r>
    </w:p>
    <w:p w:rsidR="002F781D" w:rsidRPr="003065BA" w:rsidRDefault="002F781D" w:rsidP="003065BA">
      <w:pPr>
        <w:pStyle w:val="Testonotaapidipagina"/>
        <w:jc w:val="both"/>
        <w:rPr>
          <w:rFonts w:ascii="Book Antiqua" w:hAnsi="Book Antiqua"/>
        </w:rPr>
      </w:pPr>
      <w:r w:rsidRPr="003065BA">
        <w:rPr>
          <w:rFonts w:ascii="Book Antiqua" w:hAnsi="Book Antiqua"/>
        </w:rPr>
        <w:t>Con precipuo riguardo all’ipotesi di mancato esame di un’argomentazione difensiva, va detto che se ciò certamente costituisce motivo di appello, non altrettanto può dirsi con riferimento alla revocazione. Ricordano infatti Lignani e Gallo che il Consiglio di Stato, con una recente pronuncia ha ritenuto che «[s]</w:t>
      </w:r>
      <w:r w:rsidRPr="003065BA">
        <w:rPr>
          <w:rFonts w:ascii="Book Antiqua" w:hAnsi="Book Antiqua"/>
          <w:i/>
        </w:rPr>
        <w:t xml:space="preserve">e è vero che può farsi rientrare nella previsione dell’art. 395, n. 4, </w:t>
      </w:r>
      <w:proofErr w:type="spellStart"/>
      <w:r w:rsidRPr="003065BA">
        <w:rPr>
          <w:rFonts w:ascii="Book Antiqua" w:hAnsi="Book Antiqua"/>
          <w:i/>
        </w:rPr>
        <w:t>c.p.c.</w:t>
      </w:r>
      <w:proofErr w:type="spellEnd"/>
      <w:r w:rsidRPr="003065BA">
        <w:rPr>
          <w:rFonts w:ascii="Book Antiqua" w:hAnsi="Book Antiqua"/>
          <w:i/>
        </w:rPr>
        <w:t>, anche l’omesso esame di una domanda o di una eccezione (nel senso che l’omesso esame dimostra la mancata percezione e quindi la “supposta inesistenza di un fatto – la domanda o l’eccezione – la cui verità è positivamente stabilita”), non si può dire altrettanto per ciascuna delle svariate argomentazioni esposte a sostegno della suddetta domanda o eccezione. Non si può infatti ammettere che il giudice sia tenuto – pena incorrere in un vizio revocatorio – a confutare distintamente ed esplicitamente ciascuno degli argomenti addotti a sostegno di una tesi di parte; basta che esponga, in positivo, le ragioni per cui la giudica infondata</w:t>
      </w:r>
      <w:r w:rsidRPr="003065BA">
        <w:rPr>
          <w:rFonts w:ascii="Book Antiqua" w:hAnsi="Book Antiqua"/>
        </w:rPr>
        <w:t>» (</w:t>
      </w:r>
      <w:proofErr w:type="spellStart"/>
      <w:r w:rsidRPr="003065BA">
        <w:rPr>
          <w:rFonts w:ascii="Book Antiqua" w:hAnsi="Book Antiqua"/>
        </w:rPr>
        <w:t>Cons</w:t>
      </w:r>
      <w:proofErr w:type="spellEnd"/>
      <w:r w:rsidRPr="003065BA">
        <w:rPr>
          <w:rFonts w:ascii="Book Antiqua" w:hAnsi="Book Antiqua"/>
        </w:rPr>
        <w:t>. Stato, sez. III, 30 dicembre 2015, n. 5879).</w:t>
      </w:r>
    </w:p>
  </w:footnote>
  <w:footnote w:id="16">
    <w:p w:rsidR="002F781D" w:rsidRPr="003065BA" w:rsidRDefault="002F781D"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P.G. L</w:t>
      </w:r>
      <w:r w:rsidRPr="003065BA">
        <w:rPr>
          <w:rFonts w:ascii="Book Antiqua" w:hAnsi="Book Antiqua"/>
          <w:smallCaps/>
        </w:rPr>
        <w:t xml:space="preserve">ignani, </w:t>
      </w:r>
      <w:r w:rsidRPr="003065BA">
        <w:rPr>
          <w:rFonts w:ascii="Book Antiqua" w:hAnsi="Book Antiqua"/>
          <w:i/>
        </w:rPr>
        <w:t>L’equivoco della sentenza semplificata</w:t>
      </w:r>
      <w:r w:rsidRPr="003065BA">
        <w:rPr>
          <w:rFonts w:ascii="Book Antiqua" w:hAnsi="Book Antiqua"/>
        </w:rPr>
        <w:t xml:space="preserve">, cit.; M.A. </w:t>
      </w:r>
      <w:proofErr w:type="spellStart"/>
      <w:r w:rsidRPr="003065BA">
        <w:rPr>
          <w:rFonts w:ascii="Book Antiqua" w:hAnsi="Book Antiqua"/>
        </w:rPr>
        <w:t>S</w:t>
      </w:r>
      <w:r w:rsidRPr="003065BA">
        <w:rPr>
          <w:rFonts w:ascii="Book Antiqua" w:hAnsi="Book Antiqua"/>
          <w:smallCaps/>
        </w:rPr>
        <w:t>andulli</w:t>
      </w:r>
      <w:proofErr w:type="spellEnd"/>
      <w:r w:rsidRPr="003065BA">
        <w:rPr>
          <w:rFonts w:ascii="Book Antiqua" w:hAnsi="Book Antiqua"/>
        </w:rPr>
        <w:t xml:space="preserve">, </w:t>
      </w:r>
      <w:r w:rsidRPr="003065BA">
        <w:rPr>
          <w:rFonts w:ascii="Book Antiqua" w:hAnsi="Book Antiqua"/>
          <w:i/>
        </w:rPr>
        <w:t>Nuovi ostacoli alla tutela</w:t>
      </w:r>
      <w:r w:rsidRPr="003065BA">
        <w:rPr>
          <w:rFonts w:ascii="Book Antiqua" w:hAnsi="Book Antiqua"/>
        </w:rPr>
        <w:t>, cit., p. 4 e C.E. G</w:t>
      </w:r>
      <w:r w:rsidRPr="003065BA">
        <w:rPr>
          <w:rFonts w:ascii="Book Antiqua" w:hAnsi="Book Antiqua"/>
          <w:smallCaps/>
        </w:rPr>
        <w:t>allo</w:t>
      </w:r>
      <w:r w:rsidRPr="003065BA">
        <w:rPr>
          <w:rFonts w:ascii="Book Antiqua" w:hAnsi="Book Antiqua"/>
        </w:rPr>
        <w:t xml:space="preserve">, </w:t>
      </w:r>
      <w:r w:rsidRPr="003065BA">
        <w:rPr>
          <w:rFonts w:ascii="Book Antiqua" w:hAnsi="Book Antiqua"/>
          <w:i/>
        </w:rPr>
        <w:t>Una nuova funzione</w:t>
      </w:r>
      <w:r w:rsidRPr="003065BA">
        <w:rPr>
          <w:rFonts w:ascii="Book Antiqua" w:hAnsi="Book Antiqua"/>
        </w:rPr>
        <w:t>, cit.</w:t>
      </w:r>
    </w:p>
  </w:footnote>
  <w:footnote w:id="17">
    <w:p w:rsidR="002F781D" w:rsidRPr="003065BA" w:rsidRDefault="002F781D"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L’espressione è di P.G. L</w:t>
      </w:r>
      <w:r w:rsidRPr="003065BA">
        <w:rPr>
          <w:rFonts w:ascii="Book Antiqua" w:hAnsi="Book Antiqua"/>
          <w:smallCaps/>
        </w:rPr>
        <w:t xml:space="preserve">ignani, </w:t>
      </w:r>
      <w:r w:rsidRPr="003065BA">
        <w:rPr>
          <w:rFonts w:ascii="Book Antiqua" w:hAnsi="Book Antiqua"/>
          <w:i/>
        </w:rPr>
        <w:t>L’equivoco della sentenza semplificata</w:t>
      </w:r>
      <w:r w:rsidRPr="003065BA">
        <w:rPr>
          <w:rFonts w:ascii="Book Antiqua" w:hAnsi="Book Antiqua"/>
        </w:rPr>
        <w:t xml:space="preserve">, cit.. In senso analogo M.A. </w:t>
      </w:r>
      <w:proofErr w:type="spellStart"/>
      <w:r w:rsidRPr="003065BA">
        <w:rPr>
          <w:rFonts w:ascii="Book Antiqua" w:hAnsi="Book Antiqua"/>
        </w:rPr>
        <w:t>S</w:t>
      </w:r>
      <w:r w:rsidRPr="003065BA">
        <w:rPr>
          <w:rFonts w:ascii="Book Antiqua" w:hAnsi="Book Antiqua"/>
          <w:smallCaps/>
        </w:rPr>
        <w:t>andulli</w:t>
      </w:r>
      <w:proofErr w:type="spellEnd"/>
      <w:r w:rsidRPr="003065BA">
        <w:rPr>
          <w:rFonts w:ascii="Book Antiqua" w:hAnsi="Book Antiqua"/>
        </w:rPr>
        <w:t xml:space="preserve">, </w:t>
      </w:r>
      <w:r w:rsidRPr="003065BA">
        <w:rPr>
          <w:rFonts w:ascii="Book Antiqua" w:hAnsi="Book Antiqua"/>
          <w:i/>
        </w:rPr>
        <w:t>Nuovi ostacoli alla tutela</w:t>
      </w:r>
      <w:r w:rsidRPr="003065BA">
        <w:rPr>
          <w:rFonts w:ascii="Book Antiqua" w:hAnsi="Book Antiqua"/>
        </w:rPr>
        <w:t>, cit., p. 4.</w:t>
      </w:r>
    </w:p>
  </w:footnote>
  <w:footnote w:id="18">
    <w:p w:rsidR="002F781D" w:rsidRPr="003065BA" w:rsidRDefault="002F781D"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Ancora, P.G. L</w:t>
      </w:r>
      <w:r w:rsidRPr="003065BA">
        <w:rPr>
          <w:rFonts w:ascii="Book Antiqua" w:hAnsi="Book Antiqua"/>
          <w:smallCaps/>
        </w:rPr>
        <w:t xml:space="preserve">ignani, </w:t>
      </w:r>
      <w:r w:rsidRPr="003065BA">
        <w:rPr>
          <w:rFonts w:ascii="Book Antiqua" w:hAnsi="Book Antiqua"/>
          <w:i/>
        </w:rPr>
        <w:t>L’equivoco della sentenza semplificata</w:t>
      </w:r>
      <w:r w:rsidRPr="003065BA">
        <w:rPr>
          <w:rFonts w:ascii="Book Antiqua" w:hAnsi="Book Antiqua"/>
        </w:rPr>
        <w:t xml:space="preserve">, cit. e M.A. </w:t>
      </w:r>
      <w:proofErr w:type="spellStart"/>
      <w:r w:rsidRPr="003065BA">
        <w:rPr>
          <w:rFonts w:ascii="Book Antiqua" w:hAnsi="Book Antiqua"/>
        </w:rPr>
        <w:t>S</w:t>
      </w:r>
      <w:r w:rsidRPr="003065BA">
        <w:rPr>
          <w:rFonts w:ascii="Book Antiqua" w:hAnsi="Book Antiqua"/>
          <w:smallCaps/>
        </w:rPr>
        <w:t>andulli</w:t>
      </w:r>
      <w:proofErr w:type="spellEnd"/>
      <w:r w:rsidRPr="003065BA">
        <w:rPr>
          <w:rFonts w:ascii="Book Antiqua" w:hAnsi="Book Antiqua"/>
        </w:rPr>
        <w:t xml:space="preserve">, </w:t>
      </w:r>
      <w:r w:rsidRPr="003065BA">
        <w:rPr>
          <w:rFonts w:ascii="Book Antiqua" w:hAnsi="Book Antiqua"/>
          <w:i/>
        </w:rPr>
        <w:t>Nuovi ostacoli alla tutela</w:t>
      </w:r>
      <w:r w:rsidRPr="003065BA">
        <w:rPr>
          <w:rFonts w:ascii="Book Antiqua" w:hAnsi="Book Antiqua"/>
        </w:rPr>
        <w:t>, cit., p. 4.</w:t>
      </w:r>
    </w:p>
  </w:footnote>
  <w:footnote w:id="19">
    <w:p w:rsidR="002F781D" w:rsidRPr="003065BA" w:rsidRDefault="002F781D"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La tesi in parola è sostenuta da R. </w:t>
      </w:r>
      <w:proofErr w:type="spellStart"/>
      <w:r w:rsidRPr="003065BA">
        <w:rPr>
          <w:rFonts w:ascii="Book Antiqua" w:hAnsi="Book Antiqua"/>
        </w:rPr>
        <w:t>G</w:t>
      </w:r>
      <w:r w:rsidRPr="003065BA">
        <w:rPr>
          <w:rFonts w:ascii="Book Antiqua" w:hAnsi="Book Antiqua"/>
          <w:smallCaps/>
        </w:rPr>
        <w:t>isondi</w:t>
      </w:r>
      <w:proofErr w:type="spellEnd"/>
      <w:r w:rsidRPr="003065BA">
        <w:rPr>
          <w:rFonts w:ascii="Book Antiqua" w:hAnsi="Book Antiqua"/>
          <w:smallCaps/>
        </w:rPr>
        <w:t xml:space="preserve">, </w:t>
      </w:r>
      <w:r w:rsidRPr="003065BA">
        <w:rPr>
          <w:rFonts w:ascii="Book Antiqua" w:hAnsi="Book Antiqua"/>
        </w:rPr>
        <w:t>a commento di P.G. L</w:t>
      </w:r>
      <w:r w:rsidRPr="003065BA">
        <w:rPr>
          <w:rFonts w:ascii="Book Antiqua" w:hAnsi="Book Antiqua"/>
          <w:smallCaps/>
        </w:rPr>
        <w:t xml:space="preserve">ignani, </w:t>
      </w:r>
      <w:r w:rsidRPr="003065BA">
        <w:rPr>
          <w:rFonts w:ascii="Book Antiqua" w:hAnsi="Book Antiqua"/>
          <w:i/>
        </w:rPr>
        <w:t>L’equivoco della sentenza semplificata</w:t>
      </w:r>
      <w:r w:rsidRPr="003065BA">
        <w:rPr>
          <w:rFonts w:ascii="Book Antiqua" w:hAnsi="Book Antiqua"/>
        </w:rPr>
        <w:t>, cit..</w:t>
      </w:r>
    </w:p>
  </w:footnote>
  <w:footnote w:id="20">
    <w:p w:rsidR="002F781D" w:rsidRPr="003065BA" w:rsidRDefault="002F781D"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Cfr. al riguardo le considerazion</w:t>
      </w:r>
      <w:r w:rsidR="008C034C" w:rsidRPr="003065BA">
        <w:rPr>
          <w:rFonts w:ascii="Book Antiqua" w:hAnsi="Book Antiqua"/>
        </w:rPr>
        <w:t>i svolte alla precedente nota 13</w:t>
      </w:r>
      <w:r w:rsidRPr="003065BA">
        <w:rPr>
          <w:rFonts w:ascii="Book Antiqua" w:hAnsi="Book Antiqua"/>
        </w:rPr>
        <w:t>.</w:t>
      </w:r>
    </w:p>
  </w:footnote>
  <w:footnote w:id="21">
    <w:p w:rsidR="008A3123" w:rsidRPr="003065BA" w:rsidRDefault="008A3123"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Ferma restando la necessità di rispettare i termini a difesa di cui agli artt. 71, comma 5, e 73, comma 1, </w:t>
      </w:r>
      <w:proofErr w:type="spellStart"/>
      <w:r w:rsidRPr="003065BA">
        <w:rPr>
          <w:rFonts w:ascii="Book Antiqua" w:hAnsi="Book Antiqua"/>
        </w:rPr>
        <w:t>c.p.a</w:t>
      </w:r>
      <w:proofErr w:type="spellEnd"/>
      <w:r w:rsidRPr="003065BA">
        <w:rPr>
          <w:rFonts w:ascii="Book Antiqua" w:hAnsi="Book Antiqua"/>
        </w:rPr>
        <w:t>.</w:t>
      </w:r>
    </w:p>
  </w:footnote>
  <w:footnote w:id="22">
    <w:p w:rsidR="003A4C37" w:rsidRPr="003065BA" w:rsidRDefault="003A4C37"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Anche perché</w:t>
      </w:r>
      <w:r w:rsidR="007F7524" w:rsidRPr="003065BA">
        <w:rPr>
          <w:rFonts w:ascii="Book Antiqua" w:hAnsi="Book Antiqua"/>
        </w:rPr>
        <w:t xml:space="preserve"> la stessa legge di stabilità</w:t>
      </w:r>
      <w:r w:rsidRPr="003065BA">
        <w:rPr>
          <w:rFonts w:ascii="Book Antiqua" w:hAnsi="Book Antiqua"/>
        </w:rPr>
        <w:t xml:space="preserve"> 2016 (v. l’art. 1, comma 777)</w:t>
      </w:r>
      <w:r w:rsidR="007F7524" w:rsidRPr="003065BA">
        <w:rPr>
          <w:rFonts w:ascii="Book Antiqua" w:hAnsi="Book Antiqua"/>
        </w:rPr>
        <w:t>, modificando la c.d.</w:t>
      </w:r>
      <w:r w:rsidRPr="003065BA">
        <w:rPr>
          <w:rFonts w:ascii="Book Antiqua" w:hAnsi="Book Antiqua"/>
        </w:rPr>
        <w:t xml:space="preserve"> legge Pinto (l. 24 marzo 2001, n. 89)</w:t>
      </w:r>
      <w:r w:rsidR="007F7524" w:rsidRPr="003065BA">
        <w:rPr>
          <w:rFonts w:ascii="Book Antiqua" w:hAnsi="Book Antiqua"/>
        </w:rPr>
        <w:t>, ha subordinato</w:t>
      </w:r>
      <w:r w:rsidRPr="003065BA">
        <w:rPr>
          <w:rFonts w:ascii="Book Antiqua" w:hAnsi="Book Antiqua"/>
        </w:rPr>
        <w:t xml:space="preserve"> il diritto all’equa riparazione da violazione della ragionevole durata del processo alla circostanza che sia stata presentata proprio l’istanza di prelievo.</w:t>
      </w:r>
    </w:p>
  </w:footnote>
  <w:footnote w:id="23">
    <w:p w:rsidR="002F781D" w:rsidRPr="003065BA" w:rsidRDefault="002F781D"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Invero, il verbo “potere” risulterebbe spiegabile argomentando – come in effetti fa R. </w:t>
      </w:r>
      <w:proofErr w:type="spellStart"/>
      <w:r w:rsidRPr="003065BA">
        <w:rPr>
          <w:rFonts w:ascii="Book Antiqua" w:hAnsi="Book Antiqua"/>
        </w:rPr>
        <w:t>G</w:t>
      </w:r>
      <w:r w:rsidRPr="003065BA">
        <w:rPr>
          <w:rFonts w:ascii="Book Antiqua" w:hAnsi="Book Antiqua"/>
          <w:smallCaps/>
        </w:rPr>
        <w:t>isondi</w:t>
      </w:r>
      <w:proofErr w:type="spellEnd"/>
      <w:r w:rsidRPr="003065BA">
        <w:rPr>
          <w:rFonts w:ascii="Book Antiqua" w:hAnsi="Book Antiqua"/>
          <w:smallCaps/>
        </w:rPr>
        <w:t xml:space="preserve">, </w:t>
      </w:r>
      <w:r w:rsidRPr="003065BA">
        <w:rPr>
          <w:rFonts w:ascii="Book Antiqua" w:hAnsi="Book Antiqua"/>
        </w:rPr>
        <w:t>a commento di P.G. L</w:t>
      </w:r>
      <w:r w:rsidRPr="003065BA">
        <w:rPr>
          <w:rFonts w:ascii="Book Antiqua" w:hAnsi="Book Antiqua"/>
          <w:smallCaps/>
        </w:rPr>
        <w:t xml:space="preserve">ignani, </w:t>
      </w:r>
      <w:r w:rsidRPr="003065BA">
        <w:rPr>
          <w:rFonts w:ascii="Book Antiqua" w:hAnsi="Book Antiqua"/>
          <w:i/>
        </w:rPr>
        <w:t>L’equivoco della sentenza semplificata</w:t>
      </w:r>
      <w:r w:rsidRPr="003065BA">
        <w:rPr>
          <w:rFonts w:ascii="Book Antiqua" w:hAnsi="Book Antiqua"/>
        </w:rPr>
        <w:t>, cit. – che, laddove si renda necessario integrare il contraddittorio o assumere prove ulteriori, debba essere convocata l’udienza pubblica, ovvero ancora debba procedersi alla «</w:t>
      </w:r>
      <w:r w:rsidRPr="003065BA">
        <w:rPr>
          <w:rFonts w:ascii="Book Antiqua" w:hAnsi="Book Antiqua"/>
          <w:i/>
        </w:rPr>
        <w:t>remissione del ricorso sul ruolo cronologico</w:t>
      </w:r>
      <w:r w:rsidRPr="003065BA">
        <w:rPr>
          <w:rFonts w:ascii="Book Antiqua" w:hAnsi="Book Antiqua"/>
        </w:rPr>
        <w:t>».</w:t>
      </w:r>
    </w:p>
  </w:footnote>
  <w:footnote w:id="24">
    <w:p w:rsidR="002F781D" w:rsidRPr="003065BA" w:rsidRDefault="002F781D"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In buona sostanza, ove realmente il legi</w:t>
      </w:r>
      <w:r w:rsidR="005D2232" w:rsidRPr="003065BA">
        <w:rPr>
          <w:rFonts w:ascii="Book Antiqua" w:hAnsi="Book Antiqua"/>
        </w:rPr>
        <w:t>slatore avesse inteso affrancare dall’urgenza</w:t>
      </w:r>
      <w:r w:rsidRPr="003065BA">
        <w:rPr>
          <w:rFonts w:ascii="Book Antiqua" w:hAnsi="Book Antiqua"/>
        </w:rPr>
        <w:t xml:space="preserve"> l’anticipo </w:t>
      </w:r>
      <w:r w:rsidR="005D2232" w:rsidRPr="003065BA">
        <w:rPr>
          <w:rFonts w:ascii="Book Antiqua" w:hAnsi="Book Antiqua"/>
        </w:rPr>
        <w:t>d</w:t>
      </w:r>
      <w:r w:rsidRPr="003065BA">
        <w:rPr>
          <w:rFonts w:ascii="Book Antiqua" w:hAnsi="Book Antiqua"/>
        </w:rPr>
        <w:t xml:space="preserve">ella trattazione del ricorso, rendendo perciò automatica la fissazione della camera di consiglio, avrebbe dovuto abrogare o comunque riformulare </w:t>
      </w:r>
      <w:r w:rsidR="00AE5E96" w:rsidRPr="003065BA">
        <w:rPr>
          <w:rFonts w:ascii="Book Antiqua" w:hAnsi="Book Antiqua"/>
        </w:rPr>
        <w:t xml:space="preserve"> - e non </w:t>
      </w:r>
      <w:r w:rsidRPr="003065BA">
        <w:rPr>
          <w:rFonts w:ascii="Book Antiqua" w:hAnsi="Book Antiqua"/>
        </w:rPr>
        <w:t xml:space="preserve">invece </w:t>
      </w:r>
      <w:r w:rsidR="00AE5E96" w:rsidRPr="003065BA">
        <w:rPr>
          <w:rFonts w:ascii="Book Antiqua" w:hAnsi="Book Antiqua"/>
        </w:rPr>
        <w:t xml:space="preserve">espressamente </w:t>
      </w:r>
      <w:r w:rsidRPr="003065BA">
        <w:rPr>
          <w:rFonts w:ascii="Book Antiqua" w:hAnsi="Book Antiqua"/>
        </w:rPr>
        <w:t>richiamare</w:t>
      </w:r>
      <w:r w:rsidR="00AE5E96" w:rsidRPr="003065BA">
        <w:rPr>
          <w:rFonts w:ascii="Book Antiqua" w:hAnsi="Book Antiqua"/>
        </w:rPr>
        <w:t xml:space="preserve"> – l’art.</w:t>
      </w:r>
      <w:r w:rsidR="00946BF5" w:rsidRPr="003065BA">
        <w:rPr>
          <w:rFonts w:ascii="Book Antiqua" w:hAnsi="Book Antiqua"/>
        </w:rPr>
        <w:t xml:space="preserve"> 71, comma 2 (da continuare a leggersi,</w:t>
      </w:r>
      <w:r w:rsidR="00AE5E96" w:rsidRPr="003065BA">
        <w:rPr>
          <w:rFonts w:ascii="Book Antiqua" w:hAnsi="Book Antiqua"/>
        </w:rPr>
        <w:t xml:space="preserve"> dunque,</w:t>
      </w:r>
      <w:r w:rsidR="00946BF5" w:rsidRPr="003065BA">
        <w:rPr>
          <w:rFonts w:ascii="Book Antiqua" w:hAnsi="Book Antiqua"/>
        </w:rPr>
        <w:t xml:space="preserve"> in combinato disposto con</w:t>
      </w:r>
      <w:r w:rsidRPr="003065BA">
        <w:rPr>
          <w:rFonts w:ascii="Book Antiqua" w:hAnsi="Book Antiqua"/>
        </w:rPr>
        <w:t xml:space="preserve"> l’art. 8 delle Norme di attuazione al </w:t>
      </w:r>
      <w:proofErr w:type="spellStart"/>
      <w:r w:rsidRPr="003065BA">
        <w:rPr>
          <w:rFonts w:ascii="Book Antiqua" w:hAnsi="Book Antiqua"/>
        </w:rPr>
        <w:t>c.p.a</w:t>
      </w:r>
      <w:proofErr w:type="spellEnd"/>
      <w:r w:rsidRPr="003065BA">
        <w:rPr>
          <w:rFonts w:ascii="Book Antiqua" w:hAnsi="Book Antiqua"/>
        </w:rPr>
        <w:t>.</w:t>
      </w:r>
      <w:r w:rsidR="00946BF5" w:rsidRPr="003065BA">
        <w:rPr>
          <w:rFonts w:ascii="Book Antiqua" w:hAnsi="Book Antiqua"/>
        </w:rPr>
        <w:t>).</w:t>
      </w:r>
    </w:p>
    <w:p w:rsidR="002F781D" w:rsidRPr="003065BA" w:rsidRDefault="002F781D" w:rsidP="003065BA">
      <w:pPr>
        <w:pStyle w:val="Testonotaapidipagina"/>
        <w:jc w:val="both"/>
        <w:rPr>
          <w:rFonts w:ascii="Book Antiqua" w:hAnsi="Book Antiqua"/>
        </w:rPr>
      </w:pPr>
      <w:r w:rsidRPr="003065BA">
        <w:rPr>
          <w:rFonts w:ascii="Book Antiqua" w:hAnsi="Book Antiqua"/>
        </w:rPr>
        <w:t>Non solo</w:t>
      </w:r>
      <w:r w:rsidR="00184537">
        <w:rPr>
          <w:rFonts w:ascii="Book Antiqua" w:hAnsi="Book Antiqua"/>
        </w:rPr>
        <w:t>:</w:t>
      </w:r>
      <w:r w:rsidRPr="003065BA">
        <w:rPr>
          <w:rFonts w:ascii="Book Antiqua" w:hAnsi="Book Antiqua"/>
        </w:rPr>
        <w:t xml:space="preserve"> a monte degli evidenziati argomenti letterali, l’opzione ermeneutica in parola</w:t>
      </w:r>
      <w:r w:rsidR="00BE15A5" w:rsidRPr="003065BA">
        <w:rPr>
          <w:rFonts w:ascii="Book Antiqua" w:hAnsi="Book Antiqua"/>
        </w:rPr>
        <w:t>, proprio per la latitudine impressa al rito camerale, più di ogni altra entra in tensione con</w:t>
      </w:r>
      <w:r w:rsidRPr="003065BA">
        <w:rPr>
          <w:rFonts w:ascii="Book Antiqua" w:hAnsi="Book Antiqua"/>
        </w:rPr>
        <w:t xml:space="preserve"> il principio di pubblicità delle udienze, cristallizzato all’art. 6, § 1, della Convenzione europea dei diritti dell’uomo e ribadito a più riprese dalla Corte di Strasburgo (v. </w:t>
      </w:r>
      <w:r w:rsidRPr="003065BA">
        <w:rPr>
          <w:rFonts w:ascii="Book Antiqua" w:hAnsi="Book Antiqua"/>
          <w:i/>
        </w:rPr>
        <w:t xml:space="preserve">ex </w:t>
      </w:r>
      <w:proofErr w:type="spellStart"/>
      <w:r w:rsidRPr="003065BA">
        <w:rPr>
          <w:rFonts w:ascii="Book Antiqua" w:hAnsi="Book Antiqua"/>
          <w:i/>
        </w:rPr>
        <w:t>multis</w:t>
      </w:r>
      <w:proofErr w:type="spellEnd"/>
      <w:r w:rsidRPr="003065BA">
        <w:rPr>
          <w:rFonts w:ascii="Book Antiqua" w:hAnsi="Book Antiqua"/>
        </w:rPr>
        <w:t xml:space="preserve">, Corte Europea dei Diritti dell’Uomo, sez. II, 8 luglio 2008, </w:t>
      </w:r>
      <w:proofErr w:type="spellStart"/>
      <w:r w:rsidRPr="003065BA">
        <w:rPr>
          <w:rFonts w:ascii="Book Antiqua" w:hAnsi="Book Antiqua"/>
        </w:rPr>
        <w:t>Perre</w:t>
      </w:r>
      <w:proofErr w:type="spellEnd"/>
      <w:r w:rsidRPr="003065BA">
        <w:rPr>
          <w:rFonts w:ascii="Book Antiqua" w:hAnsi="Book Antiqua"/>
        </w:rPr>
        <w:t xml:space="preserve"> ed altri c. Italia, n. 19505/05 e sez. II, 13 novembre 2007, </w:t>
      </w:r>
      <w:proofErr w:type="spellStart"/>
      <w:r w:rsidRPr="003065BA">
        <w:rPr>
          <w:rFonts w:ascii="Book Antiqua" w:hAnsi="Book Antiqua"/>
        </w:rPr>
        <w:t>Bocellari</w:t>
      </w:r>
      <w:proofErr w:type="spellEnd"/>
      <w:r w:rsidRPr="003065BA">
        <w:rPr>
          <w:rFonts w:ascii="Book Antiqua" w:hAnsi="Book Antiqua"/>
        </w:rPr>
        <w:t xml:space="preserve"> e Rizza c. Italia, n. 399/02, entrambe in materia penale).</w:t>
      </w:r>
    </w:p>
  </w:footnote>
  <w:footnote w:id="25">
    <w:p w:rsidR="002F781D" w:rsidRPr="003065BA" w:rsidRDefault="002F781D"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A fronte</w:t>
      </w:r>
      <w:r w:rsidR="00521928" w:rsidRPr="003065BA">
        <w:rPr>
          <w:rFonts w:ascii="Book Antiqua" w:hAnsi="Book Antiqua"/>
        </w:rPr>
        <w:t>,</w:t>
      </w:r>
      <w:r w:rsidRPr="003065BA">
        <w:rPr>
          <w:rFonts w:ascii="Book Antiqua" w:hAnsi="Book Antiqua"/>
        </w:rPr>
        <w:t xml:space="preserve"> per un verso</w:t>
      </w:r>
      <w:r w:rsidR="00521928" w:rsidRPr="003065BA">
        <w:rPr>
          <w:rFonts w:ascii="Book Antiqua" w:hAnsi="Book Antiqua"/>
        </w:rPr>
        <w:t>, dell’</w:t>
      </w:r>
      <w:r w:rsidR="00856B29" w:rsidRPr="003065BA">
        <w:rPr>
          <w:rFonts w:ascii="Book Antiqua" w:hAnsi="Book Antiqua"/>
        </w:rPr>
        <w:t>indifferenza</w:t>
      </w:r>
      <w:r w:rsidR="00184537">
        <w:rPr>
          <w:rFonts w:ascii="Book Antiqua" w:hAnsi="Book Antiqua"/>
        </w:rPr>
        <w:t xml:space="preserve"> – rispetto alla celerità del giudizio – dell’apertura o chiusura delle porte dell’aula in cui si svolge l’udienza e, per altro verso,</w:t>
      </w:r>
      <w:r w:rsidR="00856B29" w:rsidRPr="003065BA">
        <w:rPr>
          <w:rFonts w:ascii="Book Antiqua" w:hAnsi="Book Antiqua"/>
        </w:rPr>
        <w:t xml:space="preserve"> – rispetto alla</w:t>
      </w:r>
      <w:bookmarkStart w:id="0" w:name="_GoBack"/>
      <w:bookmarkEnd w:id="0"/>
      <w:r w:rsidR="00856B29" w:rsidRPr="003065BA">
        <w:rPr>
          <w:rFonts w:ascii="Book Antiqua" w:hAnsi="Book Antiqua"/>
        </w:rPr>
        <w:t xml:space="preserve"> celerità del giudizio – che un’udienza</w:t>
      </w:r>
      <w:r w:rsidR="00521928" w:rsidRPr="003065BA">
        <w:rPr>
          <w:rFonts w:ascii="Book Antiqua" w:hAnsi="Book Antiqua"/>
        </w:rPr>
        <w:t xml:space="preserve"> si svolga</w:t>
      </w:r>
      <w:r w:rsidR="00856B29" w:rsidRPr="003065BA">
        <w:rPr>
          <w:rFonts w:ascii="Book Antiqua" w:hAnsi="Book Antiqua"/>
        </w:rPr>
        <w:t xml:space="preserve"> “a porte chiuse” o “a porte aperte”</w:t>
      </w:r>
      <w:r w:rsidR="00521928" w:rsidRPr="003065BA">
        <w:rPr>
          <w:rFonts w:ascii="Book Antiqua" w:hAnsi="Book Antiqua"/>
        </w:rPr>
        <w:t xml:space="preserve"> e, per altro verso, di quanto rilevato nella nota precedente a proposito della pubblicità delle udienze quale elemento costitutivo del giusto processo</w:t>
      </w:r>
      <w:r w:rsidR="007267B8" w:rsidRPr="003065BA">
        <w:rPr>
          <w:rFonts w:ascii="Book Antiqua" w:hAnsi="Book Antiqua"/>
        </w:rPr>
        <w:t>.</w:t>
      </w:r>
    </w:p>
  </w:footnote>
  <w:footnote w:id="26">
    <w:p w:rsidR="00B33BCE" w:rsidRPr="003065BA" w:rsidRDefault="00B33BCE" w:rsidP="003065BA">
      <w:pPr>
        <w:pStyle w:val="Testonotaapidipagina"/>
        <w:jc w:val="both"/>
        <w:rPr>
          <w:rFonts w:ascii="Book Antiqua" w:hAnsi="Book Antiqua"/>
        </w:rPr>
      </w:pPr>
      <w:r w:rsidRPr="003065BA">
        <w:rPr>
          <w:rStyle w:val="Rimandonotaapidipagina"/>
          <w:rFonts w:ascii="Book Antiqua" w:hAnsi="Book Antiqua"/>
        </w:rPr>
        <w:footnoteRef/>
      </w:r>
      <w:r w:rsidRPr="003065BA">
        <w:rPr>
          <w:rFonts w:ascii="Book Antiqua" w:hAnsi="Book Antiqua"/>
        </w:rPr>
        <w:t xml:space="preserve"> Potrebbe trattarsi della prima udienza utile decorsi sessanta giorni dal deposito dell’istanza di prelievo o, laddove quest’ultimo intervenga nelle more del termine di costituzione delle parti intimate</w:t>
      </w:r>
      <w:r w:rsidR="00EB4DCE" w:rsidRPr="003065BA">
        <w:rPr>
          <w:rFonts w:ascii="Book Antiqua" w:hAnsi="Book Antiqua"/>
        </w:rPr>
        <w:t xml:space="preserve"> (art. 46, comma 1, </w:t>
      </w:r>
      <w:proofErr w:type="spellStart"/>
      <w:r w:rsidR="00EB4DCE" w:rsidRPr="003065BA">
        <w:rPr>
          <w:rFonts w:ascii="Book Antiqua" w:hAnsi="Book Antiqua"/>
        </w:rPr>
        <w:t>c.p.a</w:t>
      </w:r>
      <w:proofErr w:type="spellEnd"/>
      <w:r w:rsidR="00EB4DCE" w:rsidRPr="003065BA">
        <w:rPr>
          <w:rFonts w:ascii="Book Antiqua" w:hAnsi="Book Antiqua"/>
        </w:rPr>
        <w:t>.)</w:t>
      </w:r>
      <w:r w:rsidRPr="003065BA">
        <w:rPr>
          <w:rFonts w:ascii="Book Antiqua" w:hAnsi="Book Antiqua"/>
        </w:rPr>
        <w:t xml:space="preserve">, </w:t>
      </w:r>
      <w:r w:rsidR="0023140E" w:rsidRPr="003065BA">
        <w:rPr>
          <w:rFonts w:ascii="Book Antiqua" w:hAnsi="Book Antiqua"/>
        </w:rPr>
        <w:t>decorsi sessanta giorni dalla scadenza di quest’ultimo termine.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FF" w:rsidRDefault="007F39F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FF" w:rsidRDefault="007F39FF">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9FF" w:rsidRDefault="007F39F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360E2"/>
    <w:multiLevelType w:val="hybridMultilevel"/>
    <w:tmpl w:val="9CC600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8286223"/>
    <w:multiLevelType w:val="hybridMultilevel"/>
    <w:tmpl w:val="95A0B850"/>
    <w:lvl w:ilvl="0" w:tplc="38C8DCFE">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CAB4712"/>
    <w:multiLevelType w:val="hybridMultilevel"/>
    <w:tmpl w:val="FCEEF3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47E7F03"/>
    <w:multiLevelType w:val="hybridMultilevel"/>
    <w:tmpl w:val="C40ECF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FFC4A6A"/>
    <w:multiLevelType w:val="hybridMultilevel"/>
    <w:tmpl w:val="3B98BB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D97"/>
    <w:rsid w:val="000007CC"/>
    <w:rsid w:val="000141B6"/>
    <w:rsid w:val="000147BC"/>
    <w:rsid w:val="0002480D"/>
    <w:rsid w:val="0002675D"/>
    <w:rsid w:val="000267F9"/>
    <w:rsid w:val="00035B3C"/>
    <w:rsid w:val="000408BC"/>
    <w:rsid w:val="00056A51"/>
    <w:rsid w:val="00081044"/>
    <w:rsid w:val="00083BD9"/>
    <w:rsid w:val="00093DE2"/>
    <w:rsid w:val="00094129"/>
    <w:rsid w:val="00096BC1"/>
    <w:rsid w:val="000A3865"/>
    <w:rsid w:val="000A462F"/>
    <w:rsid w:val="000A6659"/>
    <w:rsid w:val="000B1B4D"/>
    <w:rsid w:val="000C08D8"/>
    <w:rsid w:val="000C2416"/>
    <w:rsid w:val="000D3F94"/>
    <w:rsid w:val="000D73DB"/>
    <w:rsid w:val="000F23F4"/>
    <w:rsid w:val="00113A07"/>
    <w:rsid w:val="0011502B"/>
    <w:rsid w:val="00132B5E"/>
    <w:rsid w:val="00165172"/>
    <w:rsid w:val="001663B4"/>
    <w:rsid w:val="00167769"/>
    <w:rsid w:val="00174CB5"/>
    <w:rsid w:val="0017550F"/>
    <w:rsid w:val="00177741"/>
    <w:rsid w:val="001803E7"/>
    <w:rsid w:val="00184537"/>
    <w:rsid w:val="00186482"/>
    <w:rsid w:val="0019315D"/>
    <w:rsid w:val="001975B3"/>
    <w:rsid w:val="001A0F5E"/>
    <w:rsid w:val="001A4E1A"/>
    <w:rsid w:val="001B6AA3"/>
    <w:rsid w:val="001C1E1E"/>
    <w:rsid w:val="001C6052"/>
    <w:rsid w:val="001C757C"/>
    <w:rsid w:val="001D03B1"/>
    <w:rsid w:val="001D2644"/>
    <w:rsid w:val="001D323F"/>
    <w:rsid w:val="001D645F"/>
    <w:rsid w:val="001E53B6"/>
    <w:rsid w:val="001F38BD"/>
    <w:rsid w:val="001F7D77"/>
    <w:rsid w:val="00223709"/>
    <w:rsid w:val="002251B7"/>
    <w:rsid w:val="00225E87"/>
    <w:rsid w:val="00230D06"/>
    <w:rsid w:val="0023140E"/>
    <w:rsid w:val="00233238"/>
    <w:rsid w:val="0024345E"/>
    <w:rsid w:val="00244F83"/>
    <w:rsid w:val="00251BDE"/>
    <w:rsid w:val="00251EF9"/>
    <w:rsid w:val="00255580"/>
    <w:rsid w:val="002704DD"/>
    <w:rsid w:val="00271793"/>
    <w:rsid w:val="0027199B"/>
    <w:rsid w:val="0027656A"/>
    <w:rsid w:val="0027765F"/>
    <w:rsid w:val="00290665"/>
    <w:rsid w:val="002A2489"/>
    <w:rsid w:val="002C4927"/>
    <w:rsid w:val="002C70FA"/>
    <w:rsid w:val="002D643B"/>
    <w:rsid w:val="002E3BB6"/>
    <w:rsid w:val="002E5024"/>
    <w:rsid w:val="002E78F7"/>
    <w:rsid w:val="002E7FEA"/>
    <w:rsid w:val="002F766F"/>
    <w:rsid w:val="002F781D"/>
    <w:rsid w:val="0030282F"/>
    <w:rsid w:val="003065BA"/>
    <w:rsid w:val="00306887"/>
    <w:rsid w:val="00313E93"/>
    <w:rsid w:val="00317B31"/>
    <w:rsid w:val="0032728C"/>
    <w:rsid w:val="00330EE5"/>
    <w:rsid w:val="00330F57"/>
    <w:rsid w:val="00333A0B"/>
    <w:rsid w:val="00336A8E"/>
    <w:rsid w:val="00342DBE"/>
    <w:rsid w:val="00360A7C"/>
    <w:rsid w:val="003866A7"/>
    <w:rsid w:val="003869BE"/>
    <w:rsid w:val="003951E8"/>
    <w:rsid w:val="003A0656"/>
    <w:rsid w:val="003A4C37"/>
    <w:rsid w:val="003B1B78"/>
    <w:rsid w:val="003B23A7"/>
    <w:rsid w:val="003B318D"/>
    <w:rsid w:val="003B5EC8"/>
    <w:rsid w:val="003C1E9B"/>
    <w:rsid w:val="003C244F"/>
    <w:rsid w:val="003C6A74"/>
    <w:rsid w:val="003D1E47"/>
    <w:rsid w:val="003D25C8"/>
    <w:rsid w:val="003D4054"/>
    <w:rsid w:val="003D4327"/>
    <w:rsid w:val="003D4D50"/>
    <w:rsid w:val="003E081D"/>
    <w:rsid w:val="003E4B5E"/>
    <w:rsid w:val="00412A13"/>
    <w:rsid w:val="00431724"/>
    <w:rsid w:val="00433159"/>
    <w:rsid w:val="00435FC0"/>
    <w:rsid w:val="00452A9F"/>
    <w:rsid w:val="004620BC"/>
    <w:rsid w:val="00470D97"/>
    <w:rsid w:val="0047786D"/>
    <w:rsid w:val="004926E7"/>
    <w:rsid w:val="004A6658"/>
    <w:rsid w:val="004B32B1"/>
    <w:rsid w:val="004B5C6E"/>
    <w:rsid w:val="004D39A0"/>
    <w:rsid w:val="004E2DC5"/>
    <w:rsid w:val="004F3A37"/>
    <w:rsid w:val="004F4206"/>
    <w:rsid w:val="00502FD6"/>
    <w:rsid w:val="00521928"/>
    <w:rsid w:val="005278B9"/>
    <w:rsid w:val="00532F4F"/>
    <w:rsid w:val="00551985"/>
    <w:rsid w:val="00557DCB"/>
    <w:rsid w:val="00561F0F"/>
    <w:rsid w:val="005640D7"/>
    <w:rsid w:val="005967F3"/>
    <w:rsid w:val="005A6A47"/>
    <w:rsid w:val="005B1288"/>
    <w:rsid w:val="005B569B"/>
    <w:rsid w:val="005B5EF3"/>
    <w:rsid w:val="005C12CE"/>
    <w:rsid w:val="005C4151"/>
    <w:rsid w:val="005C528E"/>
    <w:rsid w:val="005C7787"/>
    <w:rsid w:val="005D2232"/>
    <w:rsid w:val="005D3062"/>
    <w:rsid w:val="005D42E6"/>
    <w:rsid w:val="005D6811"/>
    <w:rsid w:val="005E33D0"/>
    <w:rsid w:val="005F34DD"/>
    <w:rsid w:val="0061590F"/>
    <w:rsid w:val="00622CB6"/>
    <w:rsid w:val="006316FE"/>
    <w:rsid w:val="00631A5F"/>
    <w:rsid w:val="006355ED"/>
    <w:rsid w:val="006420BD"/>
    <w:rsid w:val="00657201"/>
    <w:rsid w:val="00661295"/>
    <w:rsid w:val="00661C08"/>
    <w:rsid w:val="00670C89"/>
    <w:rsid w:val="006753D5"/>
    <w:rsid w:val="00693C73"/>
    <w:rsid w:val="006B312D"/>
    <w:rsid w:val="006B3B55"/>
    <w:rsid w:val="006D231B"/>
    <w:rsid w:val="006F6D0B"/>
    <w:rsid w:val="0070152C"/>
    <w:rsid w:val="00704179"/>
    <w:rsid w:val="00715BDB"/>
    <w:rsid w:val="00722B6B"/>
    <w:rsid w:val="007267B8"/>
    <w:rsid w:val="00741A53"/>
    <w:rsid w:val="00742660"/>
    <w:rsid w:val="00756A38"/>
    <w:rsid w:val="0076175C"/>
    <w:rsid w:val="0076757D"/>
    <w:rsid w:val="00774AFD"/>
    <w:rsid w:val="00776AD3"/>
    <w:rsid w:val="00781015"/>
    <w:rsid w:val="007873BE"/>
    <w:rsid w:val="00795EBC"/>
    <w:rsid w:val="0079712B"/>
    <w:rsid w:val="007A4AE8"/>
    <w:rsid w:val="007B52BC"/>
    <w:rsid w:val="007B545F"/>
    <w:rsid w:val="007B68D9"/>
    <w:rsid w:val="007B6E66"/>
    <w:rsid w:val="007B71D7"/>
    <w:rsid w:val="007C0B7C"/>
    <w:rsid w:val="007D1E11"/>
    <w:rsid w:val="007D595E"/>
    <w:rsid w:val="007E1FB3"/>
    <w:rsid w:val="007E7DDF"/>
    <w:rsid w:val="007F10E5"/>
    <w:rsid w:val="007F25C3"/>
    <w:rsid w:val="007F39FF"/>
    <w:rsid w:val="007F7524"/>
    <w:rsid w:val="008023A2"/>
    <w:rsid w:val="00803FE0"/>
    <w:rsid w:val="00810BC4"/>
    <w:rsid w:val="008156AA"/>
    <w:rsid w:val="00824200"/>
    <w:rsid w:val="00837CE5"/>
    <w:rsid w:val="0084351B"/>
    <w:rsid w:val="0085043F"/>
    <w:rsid w:val="00855B6B"/>
    <w:rsid w:val="00856B29"/>
    <w:rsid w:val="00857117"/>
    <w:rsid w:val="0087642C"/>
    <w:rsid w:val="00880438"/>
    <w:rsid w:val="00882DC5"/>
    <w:rsid w:val="00884886"/>
    <w:rsid w:val="0088618A"/>
    <w:rsid w:val="00897D9A"/>
    <w:rsid w:val="008A0C11"/>
    <w:rsid w:val="008A3123"/>
    <w:rsid w:val="008A5DD7"/>
    <w:rsid w:val="008C034C"/>
    <w:rsid w:val="008C710F"/>
    <w:rsid w:val="008D49C8"/>
    <w:rsid w:val="008D78A6"/>
    <w:rsid w:val="0090511A"/>
    <w:rsid w:val="00912718"/>
    <w:rsid w:val="00926773"/>
    <w:rsid w:val="00932CA8"/>
    <w:rsid w:val="0093427D"/>
    <w:rsid w:val="009358A7"/>
    <w:rsid w:val="009466D3"/>
    <w:rsid w:val="00946BF5"/>
    <w:rsid w:val="009504AB"/>
    <w:rsid w:val="0095362A"/>
    <w:rsid w:val="00956E37"/>
    <w:rsid w:val="009707B6"/>
    <w:rsid w:val="009765B5"/>
    <w:rsid w:val="00982CB2"/>
    <w:rsid w:val="00984529"/>
    <w:rsid w:val="009862A9"/>
    <w:rsid w:val="00996777"/>
    <w:rsid w:val="009A12B6"/>
    <w:rsid w:val="009B3951"/>
    <w:rsid w:val="009B7659"/>
    <w:rsid w:val="009D3CFD"/>
    <w:rsid w:val="009D5298"/>
    <w:rsid w:val="009D58D9"/>
    <w:rsid w:val="009D5EA5"/>
    <w:rsid w:val="009E42BB"/>
    <w:rsid w:val="009F1F20"/>
    <w:rsid w:val="009F4FDE"/>
    <w:rsid w:val="00A111DD"/>
    <w:rsid w:val="00A157B8"/>
    <w:rsid w:val="00A33566"/>
    <w:rsid w:val="00A56B22"/>
    <w:rsid w:val="00A57415"/>
    <w:rsid w:val="00A7031C"/>
    <w:rsid w:val="00A75B4F"/>
    <w:rsid w:val="00A8796B"/>
    <w:rsid w:val="00A909A5"/>
    <w:rsid w:val="00A92BA8"/>
    <w:rsid w:val="00AA1801"/>
    <w:rsid w:val="00AA25AD"/>
    <w:rsid w:val="00AA6B26"/>
    <w:rsid w:val="00AB06D8"/>
    <w:rsid w:val="00AB0B89"/>
    <w:rsid w:val="00AB355D"/>
    <w:rsid w:val="00AC45D9"/>
    <w:rsid w:val="00AD0B82"/>
    <w:rsid w:val="00AD4B00"/>
    <w:rsid w:val="00AE2673"/>
    <w:rsid w:val="00AE5E96"/>
    <w:rsid w:val="00AE78C4"/>
    <w:rsid w:val="00AF0A9A"/>
    <w:rsid w:val="00AF519F"/>
    <w:rsid w:val="00AF6A4F"/>
    <w:rsid w:val="00B22CA9"/>
    <w:rsid w:val="00B2544C"/>
    <w:rsid w:val="00B254E4"/>
    <w:rsid w:val="00B30A12"/>
    <w:rsid w:val="00B33BCE"/>
    <w:rsid w:val="00B44483"/>
    <w:rsid w:val="00B5348A"/>
    <w:rsid w:val="00B5390D"/>
    <w:rsid w:val="00B64F56"/>
    <w:rsid w:val="00B8458C"/>
    <w:rsid w:val="00B86014"/>
    <w:rsid w:val="00B87287"/>
    <w:rsid w:val="00B92F80"/>
    <w:rsid w:val="00B96644"/>
    <w:rsid w:val="00BA403B"/>
    <w:rsid w:val="00BC1600"/>
    <w:rsid w:val="00BD1F06"/>
    <w:rsid w:val="00BD3D4A"/>
    <w:rsid w:val="00BD6D56"/>
    <w:rsid w:val="00BE15A5"/>
    <w:rsid w:val="00C00DEB"/>
    <w:rsid w:val="00C01686"/>
    <w:rsid w:val="00C07E77"/>
    <w:rsid w:val="00C1178E"/>
    <w:rsid w:val="00C201A1"/>
    <w:rsid w:val="00C32018"/>
    <w:rsid w:val="00C353E5"/>
    <w:rsid w:val="00C455CD"/>
    <w:rsid w:val="00C715D4"/>
    <w:rsid w:val="00C720B8"/>
    <w:rsid w:val="00C73727"/>
    <w:rsid w:val="00C768F3"/>
    <w:rsid w:val="00C776FC"/>
    <w:rsid w:val="00C9363D"/>
    <w:rsid w:val="00CB5AD3"/>
    <w:rsid w:val="00CC35E4"/>
    <w:rsid w:val="00CC4110"/>
    <w:rsid w:val="00CC6A74"/>
    <w:rsid w:val="00CD06D7"/>
    <w:rsid w:val="00CD1F94"/>
    <w:rsid w:val="00CD549F"/>
    <w:rsid w:val="00CE1833"/>
    <w:rsid w:val="00CE2484"/>
    <w:rsid w:val="00CE7AFE"/>
    <w:rsid w:val="00D10055"/>
    <w:rsid w:val="00D12FE8"/>
    <w:rsid w:val="00D368C7"/>
    <w:rsid w:val="00D45D50"/>
    <w:rsid w:val="00D53107"/>
    <w:rsid w:val="00D76230"/>
    <w:rsid w:val="00D80479"/>
    <w:rsid w:val="00D83088"/>
    <w:rsid w:val="00D86681"/>
    <w:rsid w:val="00D87A14"/>
    <w:rsid w:val="00D9170A"/>
    <w:rsid w:val="00D920EA"/>
    <w:rsid w:val="00DA030A"/>
    <w:rsid w:val="00DA2CE8"/>
    <w:rsid w:val="00DA2E7E"/>
    <w:rsid w:val="00DA79B1"/>
    <w:rsid w:val="00DB7EA5"/>
    <w:rsid w:val="00DC2267"/>
    <w:rsid w:val="00DC4913"/>
    <w:rsid w:val="00DC5B86"/>
    <w:rsid w:val="00DD27EB"/>
    <w:rsid w:val="00DE5B68"/>
    <w:rsid w:val="00DF03C0"/>
    <w:rsid w:val="00DF0A39"/>
    <w:rsid w:val="00DF59F3"/>
    <w:rsid w:val="00E12909"/>
    <w:rsid w:val="00E25DDE"/>
    <w:rsid w:val="00E322DE"/>
    <w:rsid w:val="00E50428"/>
    <w:rsid w:val="00E64B47"/>
    <w:rsid w:val="00E74212"/>
    <w:rsid w:val="00E74D77"/>
    <w:rsid w:val="00E81825"/>
    <w:rsid w:val="00E82E32"/>
    <w:rsid w:val="00E86069"/>
    <w:rsid w:val="00E974F9"/>
    <w:rsid w:val="00EA0CCC"/>
    <w:rsid w:val="00EA1B2F"/>
    <w:rsid w:val="00EB4DCE"/>
    <w:rsid w:val="00EB5507"/>
    <w:rsid w:val="00EC0DD1"/>
    <w:rsid w:val="00EC2048"/>
    <w:rsid w:val="00ED0145"/>
    <w:rsid w:val="00ED68BA"/>
    <w:rsid w:val="00EF0A6A"/>
    <w:rsid w:val="00EF4619"/>
    <w:rsid w:val="00EF4EEC"/>
    <w:rsid w:val="00F1136B"/>
    <w:rsid w:val="00F23F34"/>
    <w:rsid w:val="00F2508F"/>
    <w:rsid w:val="00F369DF"/>
    <w:rsid w:val="00F50A50"/>
    <w:rsid w:val="00F50B04"/>
    <w:rsid w:val="00F5410E"/>
    <w:rsid w:val="00F610FF"/>
    <w:rsid w:val="00F73BCF"/>
    <w:rsid w:val="00F73E81"/>
    <w:rsid w:val="00FA2AF9"/>
    <w:rsid w:val="00FA4C88"/>
    <w:rsid w:val="00FA613E"/>
    <w:rsid w:val="00FA66A2"/>
    <w:rsid w:val="00FD337B"/>
    <w:rsid w:val="00FD6B2D"/>
    <w:rsid w:val="00FE2DE3"/>
    <w:rsid w:val="00FF096E"/>
    <w:rsid w:val="00FF61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F73BC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73BCF"/>
    <w:rPr>
      <w:sz w:val="20"/>
      <w:szCs w:val="20"/>
    </w:rPr>
  </w:style>
  <w:style w:type="character" w:styleId="Rimandonotaapidipagina">
    <w:name w:val="footnote reference"/>
    <w:basedOn w:val="Carpredefinitoparagrafo"/>
    <w:uiPriority w:val="99"/>
    <w:semiHidden/>
    <w:unhideWhenUsed/>
    <w:rsid w:val="00F73BCF"/>
    <w:rPr>
      <w:vertAlign w:val="superscript"/>
    </w:rPr>
  </w:style>
  <w:style w:type="paragraph" w:styleId="Paragrafoelenco">
    <w:name w:val="List Paragraph"/>
    <w:basedOn w:val="Normale"/>
    <w:uiPriority w:val="34"/>
    <w:qFormat/>
    <w:rsid w:val="00F73BCF"/>
    <w:pPr>
      <w:ind w:left="720"/>
      <w:contextualSpacing/>
    </w:pPr>
  </w:style>
  <w:style w:type="character" w:styleId="Testosegnaposto">
    <w:name w:val="Placeholder Text"/>
    <w:basedOn w:val="Carpredefinitoparagrafo"/>
    <w:uiPriority w:val="99"/>
    <w:semiHidden/>
    <w:rsid w:val="004F3A37"/>
    <w:rPr>
      <w:color w:val="808080"/>
    </w:rPr>
  </w:style>
  <w:style w:type="paragraph" w:styleId="Intestazione">
    <w:name w:val="header"/>
    <w:basedOn w:val="Normale"/>
    <w:link w:val="IntestazioneCarattere"/>
    <w:uiPriority w:val="99"/>
    <w:unhideWhenUsed/>
    <w:rsid w:val="00A879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796B"/>
  </w:style>
  <w:style w:type="paragraph" w:styleId="Pidipagina">
    <w:name w:val="footer"/>
    <w:basedOn w:val="Normale"/>
    <w:link w:val="PidipaginaCarattere"/>
    <w:uiPriority w:val="99"/>
    <w:unhideWhenUsed/>
    <w:rsid w:val="00A879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796B"/>
  </w:style>
  <w:style w:type="paragraph" w:styleId="Testofumetto">
    <w:name w:val="Balloon Text"/>
    <w:basedOn w:val="Normale"/>
    <w:link w:val="TestofumettoCarattere"/>
    <w:uiPriority w:val="99"/>
    <w:semiHidden/>
    <w:unhideWhenUsed/>
    <w:rsid w:val="00CE248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24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F73BC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73BCF"/>
    <w:rPr>
      <w:sz w:val="20"/>
      <w:szCs w:val="20"/>
    </w:rPr>
  </w:style>
  <w:style w:type="character" w:styleId="Rimandonotaapidipagina">
    <w:name w:val="footnote reference"/>
    <w:basedOn w:val="Carpredefinitoparagrafo"/>
    <w:uiPriority w:val="99"/>
    <w:semiHidden/>
    <w:unhideWhenUsed/>
    <w:rsid w:val="00F73BCF"/>
    <w:rPr>
      <w:vertAlign w:val="superscript"/>
    </w:rPr>
  </w:style>
  <w:style w:type="paragraph" w:styleId="Paragrafoelenco">
    <w:name w:val="List Paragraph"/>
    <w:basedOn w:val="Normale"/>
    <w:uiPriority w:val="34"/>
    <w:qFormat/>
    <w:rsid w:val="00F73BCF"/>
    <w:pPr>
      <w:ind w:left="720"/>
      <w:contextualSpacing/>
    </w:pPr>
  </w:style>
  <w:style w:type="character" w:styleId="Testosegnaposto">
    <w:name w:val="Placeholder Text"/>
    <w:basedOn w:val="Carpredefinitoparagrafo"/>
    <w:uiPriority w:val="99"/>
    <w:semiHidden/>
    <w:rsid w:val="004F3A37"/>
    <w:rPr>
      <w:color w:val="808080"/>
    </w:rPr>
  </w:style>
  <w:style w:type="paragraph" w:styleId="Intestazione">
    <w:name w:val="header"/>
    <w:basedOn w:val="Normale"/>
    <w:link w:val="IntestazioneCarattere"/>
    <w:uiPriority w:val="99"/>
    <w:unhideWhenUsed/>
    <w:rsid w:val="00A879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796B"/>
  </w:style>
  <w:style w:type="paragraph" w:styleId="Pidipagina">
    <w:name w:val="footer"/>
    <w:basedOn w:val="Normale"/>
    <w:link w:val="PidipaginaCarattere"/>
    <w:uiPriority w:val="99"/>
    <w:unhideWhenUsed/>
    <w:rsid w:val="00A879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796B"/>
  </w:style>
  <w:style w:type="paragraph" w:styleId="Testofumetto">
    <w:name w:val="Balloon Text"/>
    <w:basedOn w:val="Normale"/>
    <w:link w:val="TestofumettoCarattere"/>
    <w:uiPriority w:val="99"/>
    <w:semiHidden/>
    <w:unhideWhenUsed/>
    <w:rsid w:val="00CE248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E2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5174E-CB0D-4632-9312-E42F17098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1852</Words>
  <Characters>10557</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work9</dc:creator>
  <cp:lastModifiedBy>Luca Bertonazzi</cp:lastModifiedBy>
  <cp:revision>58</cp:revision>
  <cp:lastPrinted>2016-05-16T10:26:00Z</cp:lastPrinted>
  <dcterms:created xsi:type="dcterms:W3CDTF">2016-05-19T07:10:00Z</dcterms:created>
  <dcterms:modified xsi:type="dcterms:W3CDTF">2016-05-19T09:26:00Z</dcterms:modified>
</cp:coreProperties>
</file>