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E22BA" w14:textId="77777777" w:rsidR="00451D01" w:rsidRDefault="00451D01" w:rsidP="001E15FE">
      <w:pPr>
        <w:spacing w:after="0" w:line="240" w:lineRule="auto"/>
        <w:ind w:firstLine="709"/>
        <w:jc w:val="center"/>
        <w:rPr>
          <w:rFonts w:ascii="Times New Roman" w:hAnsi="Times New Roman" w:cs="Times New Roman"/>
          <w:sz w:val="28"/>
          <w:szCs w:val="28"/>
        </w:rPr>
      </w:pPr>
    </w:p>
    <w:p w14:paraId="42A758A1" w14:textId="77777777" w:rsidR="00A72D41" w:rsidRPr="00071211" w:rsidRDefault="00A72D41" w:rsidP="001E15FE">
      <w:pPr>
        <w:spacing w:after="0" w:line="240" w:lineRule="auto"/>
        <w:ind w:firstLine="709"/>
        <w:jc w:val="center"/>
        <w:rPr>
          <w:rFonts w:ascii="Times New Roman" w:hAnsi="Times New Roman" w:cs="Times New Roman"/>
          <w:sz w:val="28"/>
          <w:szCs w:val="28"/>
        </w:rPr>
      </w:pPr>
    </w:p>
    <w:p w14:paraId="2D4DEF4D" w14:textId="4B88122E" w:rsidR="00BB79F3" w:rsidRPr="00071211" w:rsidRDefault="006A34C4" w:rsidP="001E15FE">
      <w:pPr>
        <w:spacing w:after="0" w:line="240" w:lineRule="auto"/>
        <w:ind w:firstLine="709"/>
        <w:jc w:val="center"/>
        <w:rPr>
          <w:rFonts w:ascii="Times New Roman" w:hAnsi="Times New Roman" w:cs="Times New Roman"/>
          <w:sz w:val="28"/>
          <w:szCs w:val="28"/>
        </w:rPr>
      </w:pPr>
      <w:r w:rsidRPr="00071211">
        <w:rPr>
          <w:rFonts w:ascii="Times New Roman" w:hAnsi="Times New Roman" w:cs="Times New Roman"/>
          <w:sz w:val="28"/>
          <w:szCs w:val="28"/>
        </w:rPr>
        <w:t>Margherita Ramajoli</w:t>
      </w:r>
    </w:p>
    <w:p w14:paraId="21E2159F" w14:textId="77777777" w:rsidR="00BB79F3" w:rsidRPr="00071211" w:rsidRDefault="00BB79F3" w:rsidP="001E15FE">
      <w:pPr>
        <w:spacing w:after="0" w:line="240" w:lineRule="auto"/>
        <w:ind w:firstLine="709"/>
        <w:jc w:val="center"/>
        <w:rPr>
          <w:rFonts w:ascii="Times New Roman" w:hAnsi="Times New Roman" w:cs="Times New Roman"/>
          <w:b/>
          <w:sz w:val="28"/>
          <w:szCs w:val="28"/>
        </w:rPr>
      </w:pPr>
    </w:p>
    <w:p w14:paraId="0BFBE18D" w14:textId="12F91D9D" w:rsidR="005F451A" w:rsidRPr="00071211" w:rsidRDefault="005F451A" w:rsidP="001E15FE">
      <w:pPr>
        <w:spacing w:after="0" w:line="240" w:lineRule="auto"/>
        <w:ind w:firstLine="709"/>
        <w:jc w:val="center"/>
        <w:rPr>
          <w:rFonts w:ascii="Times New Roman" w:hAnsi="Times New Roman" w:cs="Times New Roman"/>
          <w:b/>
          <w:sz w:val="28"/>
          <w:szCs w:val="28"/>
        </w:rPr>
      </w:pPr>
      <w:r w:rsidRPr="00071211">
        <w:rPr>
          <w:rFonts w:ascii="Times New Roman" w:hAnsi="Times New Roman" w:cs="Times New Roman"/>
          <w:b/>
          <w:sz w:val="28"/>
          <w:szCs w:val="28"/>
        </w:rPr>
        <w:t>L'annullamento d'ufficio alla ricerca di un punto d'equilibrio</w:t>
      </w:r>
    </w:p>
    <w:p w14:paraId="4F50D169" w14:textId="77777777" w:rsidR="00403B53" w:rsidRPr="00071211" w:rsidRDefault="00403B53" w:rsidP="001E15FE">
      <w:pPr>
        <w:spacing w:after="0" w:line="240" w:lineRule="auto"/>
        <w:ind w:firstLine="709"/>
        <w:jc w:val="center"/>
        <w:rPr>
          <w:rFonts w:ascii="Times New Roman" w:hAnsi="Times New Roman" w:cs="Times New Roman"/>
          <w:b/>
          <w:sz w:val="28"/>
          <w:szCs w:val="28"/>
        </w:rPr>
      </w:pPr>
    </w:p>
    <w:p w14:paraId="59089465" w14:textId="77777777" w:rsidR="005F451A" w:rsidRPr="00071211" w:rsidRDefault="005F451A" w:rsidP="001E15FE">
      <w:pPr>
        <w:spacing w:after="0" w:line="240" w:lineRule="auto"/>
        <w:ind w:firstLine="709"/>
        <w:jc w:val="center"/>
        <w:rPr>
          <w:rFonts w:ascii="Times New Roman" w:hAnsi="Times New Roman" w:cs="Times New Roman"/>
          <w:b/>
          <w:sz w:val="28"/>
          <w:szCs w:val="28"/>
        </w:rPr>
      </w:pPr>
    </w:p>
    <w:p w14:paraId="3E55B45A" w14:textId="0E472D6F" w:rsidR="005F451A" w:rsidRPr="00762F7C" w:rsidRDefault="00403B53" w:rsidP="001E15FE">
      <w:pPr>
        <w:spacing w:after="0" w:line="240" w:lineRule="auto"/>
        <w:ind w:firstLine="709"/>
        <w:jc w:val="both"/>
        <w:rPr>
          <w:rFonts w:ascii="Times New Roman" w:hAnsi="Times New Roman" w:cs="Times New Roman"/>
          <w:sz w:val="20"/>
          <w:szCs w:val="20"/>
        </w:rPr>
      </w:pPr>
      <w:r w:rsidRPr="00762F7C">
        <w:rPr>
          <w:rFonts w:ascii="Times New Roman" w:hAnsi="Times New Roman" w:cs="Times New Roman"/>
          <w:sz w:val="20"/>
          <w:szCs w:val="20"/>
        </w:rPr>
        <w:t>Sommario: 1. Semplificaz</w:t>
      </w:r>
      <w:r w:rsidR="00E92149" w:rsidRPr="00762F7C">
        <w:rPr>
          <w:rFonts w:ascii="Times New Roman" w:hAnsi="Times New Roman" w:cs="Times New Roman"/>
          <w:sz w:val="20"/>
          <w:szCs w:val="20"/>
        </w:rPr>
        <w:t>ione amministrativa e annullamento d'ufficio</w:t>
      </w:r>
      <w:r w:rsidRPr="00762F7C">
        <w:rPr>
          <w:rFonts w:ascii="Times New Roman" w:hAnsi="Times New Roman" w:cs="Times New Roman"/>
          <w:sz w:val="20"/>
          <w:szCs w:val="20"/>
        </w:rPr>
        <w:t xml:space="preserve">. - 2. </w:t>
      </w:r>
      <w:r w:rsidR="00796373" w:rsidRPr="00762F7C">
        <w:rPr>
          <w:rFonts w:ascii="Times New Roman" w:hAnsi="Times New Roman" w:cs="Times New Roman"/>
          <w:sz w:val="20"/>
          <w:szCs w:val="20"/>
        </w:rPr>
        <w:t xml:space="preserve">L'annullamento d'ufficio come potere a termine. - 3.  </w:t>
      </w:r>
      <w:r w:rsidR="00E92149" w:rsidRPr="00762F7C">
        <w:rPr>
          <w:rFonts w:ascii="Times New Roman" w:hAnsi="Times New Roman" w:cs="Times New Roman"/>
          <w:sz w:val="20"/>
          <w:szCs w:val="20"/>
        </w:rPr>
        <w:t xml:space="preserve">La </w:t>
      </w:r>
      <w:r w:rsidR="005A508F" w:rsidRPr="00762F7C">
        <w:rPr>
          <w:rFonts w:ascii="Times New Roman" w:hAnsi="Times New Roman" w:cs="Times New Roman"/>
          <w:sz w:val="20"/>
          <w:szCs w:val="20"/>
        </w:rPr>
        <w:t xml:space="preserve">(necessità della) </w:t>
      </w:r>
      <w:r w:rsidR="00E92149" w:rsidRPr="00762F7C">
        <w:rPr>
          <w:rFonts w:ascii="Times New Roman" w:hAnsi="Times New Roman" w:cs="Times New Roman"/>
          <w:sz w:val="20"/>
          <w:szCs w:val="20"/>
        </w:rPr>
        <w:t>gradazione nel tempo degli effetti dell'annullament</w:t>
      </w:r>
      <w:r w:rsidR="005A508F" w:rsidRPr="00762F7C">
        <w:rPr>
          <w:rFonts w:ascii="Times New Roman" w:hAnsi="Times New Roman" w:cs="Times New Roman"/>
          <w:sz w:val="20"/>
          <w:szCs w:val="20"/>
        </w:rPr>
        <w:t>o e la (necessità</w:t>
      </w:r>
      <w:r w:rsidR="002B06F4">
        <w:rPr>
          <w:rFonts w:ascii="Times New Roman" w:hAnsi="Times New Roman" w:cs="Times New Roman"/>
          <w:sz w:val="20"/>
          <w:szCs w:val="20"/>
        </w:rPr>
        <w:t xml:space="preserve"> della) previsione di un congruo ristoro. - </w:t>
      </w:r>
      <w:r w:rsidR="00B07FD1">
        <w:rPr>
          <w:rFonts w:ascii="Times New Roman" w:hAnsi="Times New Roman" w:cs="Times New Roman"/>
          <w:sz w:val="20"/>
          <w:szCs w:val="20"/>
        </w:rPr>
        <w:t>4. Autotuela demolitoria</w:t>
      </w:r>
      <w:r w:rsidR="005A508F" w:rsidRPr="00762F7C">
        <w:rPr>
          <w:rFonts w:ascii="Times New Roman" w:hAnsi="Times New Roman" w:cs="Times New Roman"/>
          <w:sz w:val="20"/>
          <w:szCs w:val="20"/>
        </w:rPr>
        <w:t xml:space="preserve"> vs. </w:t>
      </w:r>
      <w:r w:rsidR="003E33FB">
        <w:rPr>
          <w:rFonts w:ascii="Times New Roman" w:hAnsi="Times New Roman" w:cs="Times New Roman"/>
          <w:sz w:val="20"/>
          <w:szCs w:val="20"/>
        </w:rPr>
        <w:t>autotutela conservativa</w:t>
      </w:r>
      <w:r w:rsidR="00453D2B" w:rsidRPr="00762F7C">
        <w:rPr>
          <w:rFonts w:ascii="Times New Roman" w:hAnsi="Times New Roman" w:cs="Times New Roman"/>
          <w:sz w:val="20"/>
          <w:szCs w:val="20"/>
        </w:rPr>
        <w:t>.</w:t>
      </w:r>
    </w:p>
    <w:p w14:paraId="78F4B849" w14:textId="77777777" w:rsidR="005F451A" w:rsidRPr="00071211" w:rsidRDefault="005F451A" w:rsidP="001E15FE">
      <w:pPr>
        <w:spacing w:after="0" w:line="240" w:lineRule="auto"/>
        <w:ind w:firstLine="709"/>
        <w:jc w:val="both"/>
        <w:rPr>
          <w:rFonts w:ascii="Times New Roman" w:hAnsi="Times New Roman" w:cs="Times New Roman"/>
          <w:sz w:val="28"/>
          <w:szCs w:val="28"/>
        </w:rPr>
      </w:pPr>
    </w:p>
    <w:p w14:paraId="6A7E89F3" w14:textId="77777777" w:rsidR="00403B53" w:rsidRPr="00071211" w:rsidRDefault="00403B53" w:rsidP="001E15FE">
      <w:pPr>
        <w:spacing w:after="0" w:line="240" w:lineRule="auto"/>
        <w:ind w:firstLine="709"/>
        <w:jc w:val="both"/>
        <w:rPr>
          <w:rFonts w:ascii="Times New Roman" w:hAnsi="Times New Roman" w:cs="Times New Roman"/>
          <w:sz w:val="28"/>
          <w:szCs w:val="28"/>
        </w:rPr>
      </w:pPr>
    </w:p>
    <w:p w14:paraId="7DF47A79" w14:textId="34E35500" w:rsidR="005F451A" w:rsidRPr="00071211" w:rsidRDefault="00AE0FC8"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1. </w:t>
      </w:r>
      <w:r w:rsidR="005F451A" w:rsidRPr="00071211">
        <w:rPr>
          <w:rFonts w:ascii="Times New Roman" w:hAnsi="Times New Roman" w:cs="Times New Roman"/>
          <w:sz w:val="28"/>
          <w:szCs w:val="28"/>
        </w:rPr>
        <w:t>La disciplina del potere di annullamento d'ufficio ha subito in temp</w:t>
      </w:r>
      <w:r w:rsidR="00361030" w:rsidRPr="00071211">
        <w:rPr>
          <w:rFonts w:ascii="Times New Roman" w:hAnsi="Times New Roman" w:cs="Times New Roman"/>
          <w:sz w:val="28"/>
          <w:szCs w:val="28"/>
        </w:rPr>
        <w:t>i recenti l'ennesimo rimaneggiamento</w:t>
      </w:r>
      <w:r w:rsidR="005F451A" w:rsidRPr="00071211">
        <w:rPr>
          <w:rFonts w:ascii="Times New Roman" w:hAnsi="Times New Roman" w:cs="Times New Roman"/>
          <w:sz w:val="28"/>
          <w:szCs w:val="28"/>
        </w:rPr>
        <w:t>, ad opera dell'art. 6</w:t>
      </w:r>
      <w:r w:rsidRPr="00071211">
        <w:rPr>
          <w:rFonts w:ascii="Times New Roman" w:hAnsi="Times New Roman" w:cs="Times New Roman"/>
          <w:sz w:val="28"/>
          <w:szCs w:val="28"/>
        </w:rPr>
        <w:t xml:space="preserve"> della c.d. riforma Madia</w:t>
      </w:r>
      <w:r w:rsidR="005F451A" w:rsidRPr="00071211">
        <w:rPr>
          <w:rFonts w:ascii="Times New Roman" w:hAnsi="Times New Roman" w:cs="Times New Roman"/>
          <w:sz w:val="28"/>
          <w:szCs w:val="28"/>
        </w:rPr>
        <w:t>.</w:t>
      </w:r>
    </w:p>
    <w:p w14:paraId="644BC15F" w14:textId="2AB6278E" w:rsidR="00AE0FC8" w:rsidRPr="00071211" w:rsidRDefault="00A70EF8"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L</w:t>
      </w:r>
      <w:r w:rsidR="00AE0FC8" w:rsidRPr="00071211">
        <w:rPr>
          <w:rFonts w:ascii="Times New Roman" w:hAnsi="Times New Roman" w:cs="Times New Roman"/>
          <w:sz w:val="28"/>
          <w:szCs w:val="28"/>
        </w:rPr>
        <w:t>a legge n. 124 del 2015, pur intitolando</w:t>
      </w:r>
      <w:r w:rsidR="00E92149" w:rsidRPr="00071211">
        <w:rPr>
          <w:rFonts w:ascii="Times New Roman" w:hAnsi="Times New Roman" w:cs="Times New Roman"/>
          <w:sz w:val="28"/>
          <w:szCs w:val="28"/>
        </w:rPr>
        <w:t xml:space="preserve"> ambiziosamente </w:t>
      </w:r>
      <w:r w:rsidR="00FC74D6" w:rsidRPr="00071211">
        <w:rPr>
          <w:rFonts w:ascii="Times New Roman" w:hAnsi="Times New Roman" w:cs="Times New Roman"/>
          <w:sz w:val="28"/>
          <w:szCs w:val="28"/>
        </w:rPr>
        <w:t>"</w:t>
      </w:r>
      <w:r w:rsidR="00AE0FC8" w:rsidRPr="00071211">
        <w:rPr>
          <w:rFonts w:ascii="Times New Roman" w:hAnsi="Times New Roman" w:cs="Times New Roman"/>
          <w:sz w:val="28"/>
          <w:szCs w:val="28"/>
        </w:rPr>
        <w:t>Autotutela amministrativa</w:t>
      </w:r>
      <w:r w:rsidR="00FC74D6" w:rsidRPr="00071211">
        <w:rPr>
          <w:rFonts w:ascii="Times New Roman" w:hAnsi="Times New Roman" w:cs="Times New Roman"/>
          <w:sz w:val="28"/>
          <w:szCs w:val="28"/>
        </w:rPr>
        <w:t>"</w:t>
      </w:r>
      <w:r w:rsidR="008F4A0F" w:rsidRPr="00071211">
        <w:rPr>
          <w:rFonts w:ascii="Times New Roman" w:hAnsi="Times New Roman" w:cs="Times New Roman"/>
          <w:sz w:val="28"/>
          <w:szCs w:val="28"/>
        </w:rPr>
        <w:t xml:space="preserve"> il suddetto articolo</w:t>
      </w:r>
      <w:r w:rsidR="00FC74D6" w:rsidRPr="00071211">
        <w:rPr>
          <w:rFonts w:ascii="Times New Roman" w:hAnsi="Times New Roman" w:cs="Times New Roman"/>
          <w:sz w:val="28"/>
          <w:szCs w:val="28"/>
        </w:rPr>
        <w:t>,</w:t>
      </w:r>
      <w:r w:rsidR="00AE0FC8" w:rsidRPr="00071211">
        <w:rPr>
          <w:rFonts w:ascii="Times New Roman" w:hAnsi="Times New Roman" w:cs="Times New Roman"/>
          <w:sz w:val="28"/>
          <w:szCs w:val="28"/>
        </w:rPr>
        <w:t xml:space="preserve"> non si prefigge una </w:t>
      </w:r>
      <w:r w:rsidRPr="00071211">
        <w:rPr>
          <w:rFonts w:ascii="Times New Roman" w:hAnsi="Times New Roman" w:cs="Times New Roman"/>
          <w:sz w:val="28"/>
          <w:szCs w:val="28"/>
        </w:rPr>
        <w:t>riscrittura</w:t>
      </w:r>
      <w:r w:rsidR="00FC74D6" w:rsidRPr="00071211">
        <w:rPr>
          <w:rFonts w:ascii="Times New Roman" w:hAnsi="Times New Roman" w:cs="Times New Roman"/>
          <w:sz w:val="28"/>
          <w:szCs w:val="28"/>
        </w:rPr>
        <w:t xml:space="preserve"> integrale </w:t>
      </w:r>
      <w:r w:rsidR="00536076" w:rsidRPr="00071211">
        <w:rPr>
          <w:rFonts w:ascii="Times New Roman" w:hAnsi="Times New Roman" w:cs="Times New Roman"/>
          <w:sz w:val="28"/>
          <w:szCs w:val="28"/>
        </w:rPr>
        <w:t>della normativa</w:t>
      </w:r>
      <w:r w:rsidRPr="00071211">
        <w:rPr>
          <w:rFonts w:ascii="Times New Roman" w:hAnsi="Times New Roman" w:cs="Times New Roman"/>
          <w:sz w:val="28"/>
          <w:szCs w:val="28"/>
        </w:rPr>
        <w:t xml:space="preserve"> </w:t>
      </w:r>
      <w:r w:rsidR="00536076" w:rsidRPr="00071211">
        <w:rPr>
          <w:rFonts w:ascii="Times New Roman" w:hAnsi="Times New Roman" w:cs="Times New Roman"/>
          <w:sz w:val="28"/>
          <w:szCs w:val="28"/>
        </w:rPr>
        <w:t>in materia d</w:t>
      </w:r>
      <w:r w:rsidRPr="00071211">
        <w:rPr>
          <w:rFonts w:ascii="Times New Roman" w:hAnsi="Times New Roman" w:cs="Times New Roman"/>
          <w:sz w:val="28"/>
          <w:szCs w:val="28"/>
        </w:rPr>
        <w:t>i provvedimenti amministrativi di secondo grado</w:t>
      </w:r>
      <w:r w:rsidR="00536076" w:rsidRPr="00071211">
        <w:rPr>
          <w:rFonts w:ascii="Times New Roman" w:hAnsi="Times New Roman" w:cs="Times New Roman"/>
          <w:sz w:val="28"/>
          <w:szCs w:val="28"/>
        </w:rPr>
        <w:t xml:space="preserve">, </w:t>
      </w:r>
      <w:r w:rsidR="00AE0FC8" w:rsidRPr="00071211">
        <w:rPr>
          <w:rFonts w:ascii="Times New Roman" w:hAnsi="Times New Roman" w:cs="Times New Roman"/>
          <w:sz w:val="28"/>
          <w:szCs w:val="28"/>
        </w:rPr>
        <w:t xml:space="preserve">ma adotta un approccio di tipo </w:t>
      </w:r>
      <w:r w:rsidR="00543D30" w:rsidRPr="00071211">
        <w:rPr>
          <w:rFonts w:ascii="Times New Roman" w:hAnsi="Times New Roman" w:cs="Times New Roman"/>
          <w:sz w:val="28"/>
          <w:szCs w:val="28"/>
        </w:rPr>
        <w:t>minimalista e incrementale</w:t>
      </w:r>
      <w:r w:rsidR="00AE0FC8" w:rsidRPr="00071211">
        <w:rPr>
          <w:rFonts w:ascii="Times New Roman" w:hAnsi="Times New Roman" w:cs="Times New Roman"/>
          <w:sz w:val="28"/>
          <w:szCs w:val="28"/>
        </w:rPr>
        <w:t xml:space="preserve"> (</w:t>
      </w:r>
      <w:r w:rsidR="00AE0FC8" w:rsidRPr="00071211">
        <w:rPr>
          <w:rStyle w:val="Rimandonotaapidipagina"/>
          <w:rFonts w:cs="Times New Roman"/>
          <w:sz w:val="28"/>
          <w:szCs w:val="28"/>
        </w:rPr>
        <w:footnoteReference w:id="1"/>
      </w:r>
      <w:r w:rsidR="00AE0FC8" w:rsidRPr="00071211">
        <w:rPr>
          <w:rFonts w:ascii="Times New Roman" w:hAnsi="Times New Roman" w:cs="Times New Roman"/>
          <w:sz w:val="28"/>
          <w:szCs w:val="28"/>
        </w:rPr>
        <w:t>).</w:t>
      </w:r>
    </w:p>
    <w:p w14:paraId="0ACEAA5B" w14:textId="7C9A79AF" w:rsidR="00536076" w:rsidRPr="00071211" w:rsidRDefault="00536076"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La novità normativa si risolve essenzialmente nell'introdurre precisi limiti temporali al potere di sospensione e di annullamento d'ufficio di tutti i provvedimenti amministrativi "autorizzatori ovvero attributivi di vantaggi economici" e nel fissare limiti </w:t>
      </w:r>
      <w:r w:rsidR="002B06F4" w:rsidRPr="00071211">
        <w:rPr>
          <w:rFonts w:ascii="Times New Roman" w:hAnsi="Times New Roman" w:cs="Times New Roman"/>
          <w:sz w:val="28"/>
          <w:szCs w:val="28"/>
        </w:rPr>
        <w:t xml:space="preserve">parimenti </w:t>
      </w:r>
      <w:r w:rsidR="008F4A0F" w:rsidRPr="00071211">
        <w:rPr>
          <w:rFonts w:ascii="Times New Roman" w:hAnsi="Times New Roman" w:cs="Times New Roman"/>
          <w:sz w:val="28"/>
          <w:szCs w:val="28"/>
        </w:rPr>
        <w:t xml:space="preserve">temporali </w:t>
      </w:r>
      <w:r w:rsidR="002B06F4">
        <w:rPr>
          <w:rFonts w:ascii="Times New Roman" w:hAnsi="Times New Roman" w:cs="Times New Roman"/>
          <w:sz w:val="28"/>
          <w:szCs w:val="28"/>
        </w:rPr>
        <w:t>all</w:t>
      </w:r>
      <w:r w:rsidRPr="00071211">
        <w:rPr>
          <w:rFonts w:ascii="Times New Roman" w:hAnsi="Times New Roman" w:cs="Times New Roman"/>
          <w:sz w:val="28"/>
          <w:szCs w:val="28"/>
        </w:rPr>
        <w:t>'intervento amministrativo sui titoli formati in via implicita e sulle attività avviate in base a segnalazione certificata d'inizio attività.</w:t>
      </w:r>
    </w:p>
    <w:p w14:paraId="20AD6EC8" w14:textId="746FA397" w:rsidR="00536076" w:rsidRPr="00071211" w:rsidRDefault="008F4A0F"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La</w:t>
      </w:r>
      <w:r w:rsidR="00536076" w:rsidRPr="00071211">
        <w:rPr>
          <w:rFonts w:ascii="Times New Roman" w:hAnsi="Times New Roman" w:cs="Times New Roman"/>
          <w:sz w:val="28"/>
          <w:szCs w:val="28"/>
        </w:rPr>
        <w:t xml:space="preserve"> </w:t>
      </w:r>
      <w:r w:rsidR="00536076" w:rsidRPr="00071211">
        <w:rPr>
          <w:rFonts w:ascii="Times New Roman" w:hAnsi="Times New Roman" w:cs="Times New Roman"/>
          <w:i/>
          <w:sz w:val="28"/>
          <w:szCs w:val="28"/>
        </w:rPr>
        <w:t>ratio</w:t>
      </w:r>
      <w:r w:rsidR="00536076" w:rsidRPr="00071211">
        <w:rPr>
          <w:rFonts w:ascii="Times New Roman" w:hAnsi="Times New Roman" w:cs="Times New Roman"/>
          <w:sz w:val="28"/>
          <w:szCs w:val="28"/>
        </w:rPr>
        <w:t xml:space="preserve"> </w:t>
      </w:r>
      <w:r w:rsidRPr="00071211">
        <w:rPr>
          <w:rFonts w:ascii="Times New Roman" w:hAnsi="Times New Roman" w:cs="Times New Roman"/>
          <w:sz w:val="28"/>
          <w:szCs w:val="28"/>
        </w:rPr>
        <w:t xml:space="preserve">della novità </w:t>
      </w:r>
      <w:r w:rsidR="00536076" w:rsidRPr="00071211">
        <w:rPr>
          <w:rFonts w:ascii="Times New Roman" w:hAnsi="Times New Roman" w:cs="Times New Roman"/>
          <w:sz w:val="28"/>
          <w:szCs w:val="28"/>
        </w:rPr>
        <w:t>è riconducibile a</w:t>
      </w:r>
      <w:r w:rsidR="00E92149" w:rsidRPr="00071211">
        <w:rPr>
          <w:rFonts w:ascii="Times New Roman" w:hAnsi="Times New Roman" w:cs="Times New Roman"/>
          <w:sz w:val="28"/>
          <w:szCs w:val="28"/>
        </w:rPr>
        <w:t xml:space="preserve"> un intento semplificatorio e più precisamente di tutela de</w:t>
      </w:r>
      <w:r w:rsidR="002B06F4">
        <w:rPr>
          <w:rFonts w:ascii="Times New Roman" w:hAnsi="Times New Roman" w:cs="Times New Roman"/>
          <w:sz w:val="28"/>
          <w:szCs w:val="28"/>
        </w:rPr>
        <w:t>l privato dall'</w:t>
      </w:r>
      <w:r w:rsidRPr="00071211">
        <w:rPr>
          <w:rFonts w:ascii="Times New Roman" w:hAnsi="Times New Roman" w:cs="Times New Roman"/>
          <w:sz w:val="28"/>
          <w:szCs w:val="28"/>
        </w:rPr>
        <w:t>incorenza nel tempo della pubblica amministrazione (</w:t>
      </w:r>
      <w:r w:rsidRPr="00071211">
        <w:rPr>
          <w:rStyle w:val="Rimandonotaapidipagina"/>
          <w:rFonts w:cs="Times New Roman"/>
          <w:sz w:val="28"/>
          <w:szCs w:val="28"/>
        </w:rPr>
        <w:footnoteReference w:id="2"/>
      </w:r>
      <w:r w:rsidRPr="00071211">
        <w:rPr>
          <w:rFonts w:ascii="Times New Roman" w:hAnsi="Times New Roman" w:cs="Times New Roman"/>
          <w:sz w:val="28"/>
          <w:szCs w:val="28"/>
        </w:rPr>
        <w:t>).</w:t>
      </w:r>
      <w:r w:rsidR="005F451A" w:rsidRPr="00071211">
        <w:rPr>
          <w:rFonts w:ascii="Times New Roman" w:hAnsi="Times New Roman" w:cs="Times New Roman"/>
          <w:sz w:val="28"/>
          <w:szCs w:val="28"/>
        </w:rPr>
        <w:t xml:space="preserve"> </w:t>
      </w:r>
    </w:p>
    <w:p w14:paraId="73BBA463" w14:textId="7FE04770" w:rsidR="00326BE8" w:rsidRPr="00071211" w:rsidRDefault="008F4A0F"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S</w:t>
      </w:r>
      <w:r w:rsidR="002F3138" w:rsidRPr="00071211">
        <w:rPr>
          <w:rFonts w:ascii="Times New Roman" w:hAnsi="Times New Roman" w:cs="Times New Roman"/>
          <w:sz w:val="28"/>
          <w:szCs w:val="28"/>
        </w:rPr>
        <w:t>emplificazione è termine</w:t>
      </w:r>
      <w:r w:rsidR="00446005" w:rsidRPr="00071211">
        <w:rPr>
          <w:rFonts w:ascii="Times New Roman" w:hAnsi="Times New Roman" w:cs="Times New Roman"/>
          <w:sz w:val="28"/>
          <w:szCs w:val="28"/>
        </w:rPr>
        <w:t xml:space="preserve"> dalle molteplici declinazioni</w:t>
      </w:r>
      <w:r w:rsidR="002B06F4">
        <w:rPr>
          <w:rFonts w:ascii="Times New Roman" w:hAnsi="Times New Roman" w:cs="Times New Roman"/>
          <w:sz w:val="28"/>
          <w:szCs w:val="28"/>
        </w:rPr>
        <w:t xml:space="preserve"> e dentro tale concetto</w:t>
      </w:r>
      <w:r w:rsidR="00A24EC1" w:rsidRPr="00071211">
        <w:rPr>
          <w:rFonts w:ascii="Times New Roman" w:hAnsi="Times New Roman" w:cs="Times New Roman"/>
          <w:sz w:val="28"/>
          <w:szCs w:val="28"/>
        </w:rPr>
        <w:t xml:space="preserve"> si racchiudono manifestazioni diverse che</w:t>
      </w:r>
      <w:r w:rsidRPr="00071211">
        <w:rPr>
          <w:rFonts w:ascii="Times New Roman" w:hAnsi="Times New Roman" w:cs="Times New Roman"/>
          <w:sz w:val="28"/>
          <w:szCs w:val="28"/>
        </w:rPr>
        <w:t xml:space="preserve"> spazia</w:t>
      </w:r>
      <w:r w:rsidR="00A24EC1" w:rsidRPr="00071211">
        <w:rPr>
          <w:rFonts w:ascii="Times New Roman" w:hAnsi="Times New Roman" w:cs="Times New Roman"/>
          <w:sz w:val="28"/>
          <w:szCs w:val="28"/>
        </w:rPr>
        <w:t>no</w:t>
      </w:r>
      <w:r w:rsidRPr="00071211">
        <w:rPr>
          <w:rFonts w:ascii="Times New Roman" w:hAnsi="Times New Roman" w:cs="Times New Roman"/>
          <w:sz w:val="28"/>
          <w:szCs w:val="28"/>
        </w:rPr>
        <w:t xml:space="preserve"> da una semplificazione normativa </w:t>
      </w:r>
      <w:r w:rsidR="002B06F4">
        <w:rPr>
          <w:rFonts w:ascii="Times New Roman" w:hAnsi="Times New Roman" w:cs="Times New Roman"/>
          <w:sz w:val="28"/>
          <w:szCs w:val="28"/>
        </w:rPr>
        <w:t xml:space="preserve">a </w:t>
      </w:r>
      <w:r w:rsidRPr="00071211">
        <w:rPr>
          <w:rFonts w:ascii="Times New Roman" w:hAnsi="Times New Roman" w:cs="Times New Roman"/>
          <w:sz w:val="28"/>
          <w:szCs w:val="28"/>
        </w:rPr>
        <w:t>una semplificazione amministrativa</w:t>
      </w:r>
      <w:r w:rsidR="00A24EC1" w:rsidRPr="00071211">
        <w:rPr>
          <w:rFonts w:ascii="Times New Roman" w:hAnsi="Times New Roman" w:cs="Times New Roman"/>
          <w:sz w:val="28"/>
          <w:szCs w:val="28"/>
        </w:rPr>
        <w:t xml:space="preserve"> (</w:t>
      </w:r>
      <w:r w:rsidR="00A24EC1" w:rsidRPr="00071211">
        <w:rPr>
          <w:rStyle w:val="Rimandonotaapidipagina"/>
          <w:rFonts w:cs="Times New Roman"/>
          <w:sz w:val="28"/>
          <w:szCs w:val="28"/>
        </w:rPr>
        <w:footnoteReference w:id="3"/>
      </w:r>
      <w:r w:rsidR="00465F2D" w:rsidRPr="00071211">
        <w:rPr>
          <w:rFonts w:ascii="Times New Roman" w:hAnsi="Times New Roman" w:cs="Times New Roman"/>
          <w:sz w:val="28"/>
          <w:szCs w:val="28"/>
        </w:rPr>
        <w:t>)</w:t>
      </w:r>
      <w:r w:rsidR="00A24EC1" w:rsidRPr="00071211">
        <w:rPr>
          <w:rFonts w:ascii="Times New Roman" w:hAnsi="Times New Roman" w:cs="Times New Roman"/>
          <w:sz w:val="28"/>
          <w:szCs w:val="28"/>
        </w:rPr>
        <w:t xml:space="preserve">. </w:t>
      </w:r>
    </w:p>
    <w:p w14:paraId="58C60B69" w14:textId="46BC5765" w:rsidR="00403B53" w:rsidRPr="00071211" w:rsidRDefault="00A24EC1"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lastRenderedPageBreak/>
        <w:t>Nel nostro ordinamento giuridico la semplificazione amministrativa assume una veste particolare: dal momento ch</w:t>
      </w:r>
      <w:r w:rsidR="002B06F4">
        <w:rPr>
          <w:rFonts w:ascii="Times New Roman" w:hAnsi="Times New Roman" w:cs="Times New Roman"/>
          <w:sz w:val="28"/>
          <w:szCs w:val="28"/>
        </w:rPr>
        <w:t xml:space="preserve">e il procedimento riveste un ruolo centrale per </w:t>
      </w:r>
      <w:r w:rsidRPr="00071211">
        <w:rPr>
          <w:rFonts w:ascii="Times New Roman" w:hAnsi="Times New Roman" w:cs="Times New Roman"/>
          <w:sz w:val="28"/>
          <w:szCs w:val="28"/>
        </w:rPr>
        <w:t>l'azione amministrativa</w:t>
      </w:r>
      <w:r w:rsidR="00193B72" w:rsidRPr="00071211">
        <w:rPr>
          <w:rFonts w:ascii="Times New Roman" w:hAnsi="Times New Roman" w:cs="Times New Roman"/>
          <w:sz w:val="28"/>
          <w:szCs w:val="28"/>
        </w:rPr>
        <w:t>,</w:t>
      </w:r>
      <w:r w:rsidRPr="00071211">
        <w:rPr>
          <w:rFonts w:ascii="Times New Roman" w:hAnsi="Times New Roman" w:cs="Times New Roman"/>
          <w:sz w:val="28"/>
          <w:szCs w:val="28"/>
        </w:rPr>
        <w:t xml:space="preserve"> </w:t>
      </w:r>
      <w:r w:rsidR="00193B72" w:rsidRPr="00071211">
        <w:rPr>
          <w:rFonts w:ascii="Times New Roman" w:hAnsi="Times New Roman" w:cs="Times New Roman"/>
          <w:sz w:val="28"/>
          <w:szCs w:val="28"/>
        </w:rPr>
        <w:t xml:space="preserve">speciale attenzione </w:t>
      </w:r>
      <w:r w:rsidR="00403B53" w:rsidRPr="00071211">
        <w:rPr>
          <w:rFonts w:ascii="Times New Roman" w:hAnsi="Times New Roman" w:cs="Times New Roman"/>
          <w:sz w:val="28"/>
          <w:szCs w:val="28"/>
        </w:rPr>
        <w:t xml:space="preserve">è tributata </w:t>
      </w:r>
      <w:r w:rsidRPr="00071211">
        <w:rPr>
          <w:rFonts w:ascii="Times New Roman" w:hAnsi="Times New Roman" w:cs="Times New Roman"/>
          <w:sz w:val="28"/>
          <w:szCs w:val="28"/>
        </w:rPr>
        <w:t>alla semplificazione riferita direttamente al procedimento, la quale si realizza con tecniche di eliminazione (soppressione delle procedure), tecniche di riduzione (snellimento delle procedure), tecniche di razion</w:t>
      </w:r>
      <w:r w:rsidR="00431B37" w:rsidRPr="00071211">
        <w:rPr>
          <w:rFonts w:ascii="Times New Roman" w:hAnsi="Times New Roman" w:cs="Times New Roman"/>
          <w:sz w:val="28"/>
          <w:szCs w:val="28"/>
        </w:rPr>
        <w:t xml:space="preserve">alizzazione (miglioramento delle decisioni con il ricorso, ad esempio, a </w:t>
      </w:r>
      <w:r w:rsidRPr="00071211">
        <w:rPr>
          <w:rFonts w:ascii="Times New Roman" w:hAnsi="Times New Roman" w:cs="Times New Roman"/>
          <w:sz w:val="28"/>
          <w:szCs w:val="28"/>
        </w:rPr>
        <w:t>sportelli unici o conferenze di servizi)</w:t>
      </w:r>
      <w:r w:rsidR="00403B53" w:rsidRPr="00071211">
        <w:rPr>
          <w:rFonts w:ascii="Times New Roman" w:hAnsi="Times New Roman" w:cs="Times New Roman"/>
          <w:sz w:val="28"/>
          <w:szCs w:val="28"/>
        </w:rPr>
        <w:t xml:space="preserve"> (</w:t>
      </w:r>
      <w:r w:rsidR="00403B53" w:rsidRPr="00071211">
        <w:rPr>
          <w:rStyle w:val="Rimandonotaapidipagina"/>
          <w:rFonts w:cs="Times New Roman"/>
          <w:sz w:val="28"/>
          <w:szCs w:val="28"/>
        </w:rPr>
        <w:footnoteReference w:id="4"/>
      </w:r>
      <w:r w:rsidR="00403B53" w:rsidRPr="00071211">
        <w:rPr>
          <w:rFonts w:ascii="Times New Roman" w:hAnsi="Times New Roman" w:cs="Times New Roman"/>
          <w:sz w:val="28"/>
          <w:szCs w:val="28"/>
        </w:rPr>
        <w:t>)</w:t>
      </w:r>
      <w:r w:rsidRPr="00071211">
        <w:rPr>
          <w:rFonts w:ascii="Times New Roman" w:hAnsi="Times New Roman" w:cs="Times New Roman"/>
          <w:sz w:val="28"/>
          <w:szCs w:val="28"/>
        </w:rPr>
        <w:t>.</w:t>
      </w:r>
    </w:p>
    <w:p w14:paraId="57C08C5A" w14:textId="4A073DB0" w:rsidR="00326BE8" w:rsidRPr="00071211" w:rsidRDefault="00A24EC1"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hAnsi="Times New Roman" w:cs="Times New Roman"/>
          <w:sz w:val="28"/>
          <w:szCs w:val="28"/>
        </w:rPr>
        <w:t>Ma semplificare il procedimento significa non solo cancellare o alleggerire gli oneri non ne</w:t>
      </w:r>
      <w:r w:rsidR="00431B37" w:rsidRPr="00071211">
        <w:rPr>
          <w:rFonts w:ascii="Times New Roman" w:hAnsi="Times New Roman" w:cs="Times New Roman"/>
          <w:sz w:val="28"/>
          <w:szCs w:val="28"/>
        </w:rPr>
        <w:t>cessari in capo alle parti -pubbliche o private-,</w:t>
      </w:r>
      <w:r w:rsidRPr="00071211">
        <w:rPr>
          <w:rFonts w:ascii="Times New Roman" w:hAnsi="Times New Roman" w:cs="Times New Roman"/>
          <w:sz w:val="28"/>
          <w:szCs w:val="28"/>
        </w:rPr>
        <w:t xml:space="preserve"> </w:t>
      </w:r>
      <w:r w:rsidR="00403B53" w:rsidRPr="00071211">
        <w:rPr>
          <w:rFonts w:ascii="Times New Roman" w:eastAsia="Times New Roman" w:hAnsi="Times New Roman" w:cs="Times New Roman"/>
          <w:sz w:val="28"/>
          <w:szCs w:val="28"/>
        </w:rPr>
        <w:t>oppu</w:t>
      </w:r>
      <w:r w:rsidR="007E0F75" w:rsidRPr="00071211">
        <w:rPr>
          <w:rFonts w:ascii="Times New Roman" w:eastAsia="Times New Roman" w:hAnsi="Times New Roman" w:cs="Times New Roman"/>
          <w:sz w:val="28"/>
          <w:szCs w:val="28"/>
        </w:rPr>
        <w:t xml:space="preserve">re unificare in un’unica </w:t>
      </w:r>
      <w:r w:rsidR="00403B53" w:rsidRPr="00071211">
        <w:rPr>
          <w:rFonts w:ascii="Times New Roman" w:eastAsia="Times New Roman" w:hAnsi="Times New Roman" w:cs="Times New Roman"/>
          <w:sz w:val="28"/>
          <w:szCs w:val="28"/>
        </w:rPr>
        <w:t xml:space="preserve">procedura ogni </w:t>
      </w:r>
      <w:r w:rsidRPr="00071211">
        <w:rPr>
          <w:rFonts w:ascii="Times New Roman" w:eastAsia="Times New Roman" w:hAnsi="Times New Roman" w:cs="Times New Roman"/>
          <w:sz w:val="28"/>
          <w:szCs w:val="28"/>
        </w:rPr>
        <w:t>s</w:t>
      </w:r>
      <w:r w:rsidR="00361030" w:rsidRPr="00071211">
        <w:rPr>
          <w:rFonts w:ascii="Times New Roman" w:eastAsia="Times New Roman" w:hAnsi="Times New Roman" w:cs="Times New Roman"/>
          <w:sz w:val="28"/>
          <w:szCs w:val="28"/>
        </w:rPr>
        <w:t>ingolo segmento</w:t>
      </w:r>
      <w:r w:rsidR="00403B53" w:rsidRPr="00071211">
        <w:rPr>
          <w:rFonts w:ascii="Times New Roman" w:eastAsia="Times New Roman" w:hAnsi="Times New Roman" w:cs="Times New Roman"/>
          <w:sz w:val="28"/>
          <w:szCs w:val="28"/>
        </w:rPr>
        <w:t>, trovando</w:t>
      </w:r>
      <w:r w:rsidRPr="00071211">
        <w:rPr>
          <w:rFonts w:ascii="Times New Roman" w:eastAsia="Times New Roman" w:hAnsi="Times New Roman" w:cs="Times New Roman"/>
          <w:sz w:val="28"/>
          <w:szCs w:val="28"/>
        </w:rPr>
        <w:t xml:space="preserve"> u</w:t>
      </w:r>
      <w:r w:rsidR="00403B53" w:rsidRPr="00071211">
        <w:rPr>
          <w:rFonts w:ascii="Times New Roman" w:eastAsia="Times New Roman" w:hAnsi="Times New Roman" w:cs="Times New Roman"/>
          <w:sz w:val="28"/>
          <w:szCs w:val="28"/>
        </w:rPr>
        <w:t>n momento di raccordo, parimenti</w:t>
      </w:r>
      <w:r w:rsidRPr="00071211">
        <w:rPr>
          <w:rFonts w:ascii="Times New Roman" w:eastAsia="Times New Roman" w:hAnsi="Times New Roman" w:cs="Times New Roman"/>
          <w:sz w:val="28"/>
          <w:szCs w:val="28"/>
        </w:rPr>
        <w:t xml:space="preserve"> unico, per l’eser</w:t>
      </w:r>
      <w:r w:rsidR="00403B53" w:rsidRPr="00071211">
        <w:rPr>
          <w:rFonts w:ascii="Times New Roman" w:eastAsia="Times New Roman" w:hAnsi="Times New Roman" w:cs="Times New Roman"/>
          <w:sz w:val="28"/>
          <w:szCs w:val="28"/>
        </w:rPr>
        <w:t xml:space="preserve">cizio delle relative competenze. </w:t>
      </w:r>
    </w:p>
    <w:p w14:paraId="289CFCAA" w14:textId="19F1B80A" w:rsidR="00A24EC1" w:rsidRPr="00071211" w:rsidRDefault="00403B53" w:rsidP="001E15FE">
      <w:pPr>
        <w:spacing w:after="0" w:line="240" w:lineRule="auto"/>
        <w:ind w:firstLine="709"/>
        <w:jc w:val="both"/>
        <w:rPr>
          <w:rFonts w:ascii="Times New Roman" w:hAnsi="Times New Roman" w:cs="Times New Roman"/>
          <w:sz w:val="28"/>
          <w:szCs w:val="28"/>
        </w:rPr>
      </w:pPr>
      <w:r w:rsidRPr="00071211">
        <w:rPr>
          <w:rFonts w:ascii="Times New Roman" w:eastAsia="Times New Roman" w:hAnsi="Times New Roman" w:cs="Times New Roman"/>
          <w:sz w:val="28"/>
          <w:szCs w:val="28"/>
        </w:rPr>
        <w:t>Semplificare</w:t>
      </w:r>
      <w:r w:rsidR="00A24EC1" w:rsidRPr="00071211">
        <w:rPr>
          <w:rFonts w:ascii="Times New Roman" w:hAnsi="Times New Roman" w:cs="Times New Roman"/>
          <w:sz w:val="28"/>
          <w:szCs w:val="28"/>
        </w:rPr>
        <w:t xml:space="preserve"> significa anche </w:t>
      </w:r>
      <w:r w:rsidR="00361030" w:rsidRPr="00071211">
        <w:rPr>
          <w:rFonts w:ascii="Times New Roman" w:hAnsi="Times New Roman" w:cs="Times New Roman"/>
          <w:sz w:val="28"/>
          <w:szCs w:val="28"/>
        </w:rPr>
        <w:t xml:space="preserve">rendere chiare, stabili, coerenti e prevedibili le regole del rapporto giuridico intercorrente tra privato e pubblica amministrazione. </w:t>
      </w:r>
      <w:r w:rsidRPr="00071211">
        <w:rPr>
          <w:rFonts w:ascii="Times New Roman" w:hAnsi="Times New Roman" w:cs="Times New Roman"/>
          <w:sz w:val="28"/>
          <w:szCs w:val="28"/>
        </w:rPr>
        <w:t>Più nello specifico,</w:t>
      </w:r>
      <w:r w:rsidR="007E0F75" w:rsidRPr="00071211">
        <w:rPr>
          <w:rFonts w:ascii="Times New Roman" w:hAnsi="Times New Roman" w:cs="Times New Roman"/>
          <w:sz w:val="28"/>
          <w:szCs w:val="28"/>
        </w:rPr>
        <w:t xml:space="preserve"> </w:t>
      </w:r>
      <w:r w:rsidR="00612B9D" w:rsidRPr="00071211">
        <w:rPr>
          <w:rFonts w:ascii="Times New Roman" w:hAnsi="Times New Roman" w:cs="Times New Roman"/>
          <w:sz w:val="28"/>
          <w:szCs w:val="28"/>
        </w:rPr>
        <w:t xml:space="preserve">per quanto attiene al potere di autotutela amministrativa, </w:t>
      </w:r>
      <w:r w:rsidR="007E0F75" w:rsidRPr="00071211">
        <w:rPr>
          <w:rFonts w:ascii="Times New Roman" w:hAnsi="Times New Roman" w:cs="Times New Roman"/>
          <w:sz w:val="28"/>
          <w:szCs w:val="28"/>
        </w:rPr>
        <w:t>semplificare si traduce nel</w:t>
      </w:r>
      <w:r w:rsidR="00A24EC1" w:rsidRPr="00071211">
        <w:rPr>
          <w:rFonts w:ascii="Times New Roman" w:hAnsi="Times New Roman" w:cs="Times New Roman"/>
          <w:sz w:val="28"/>
          <w:szCs w:val="28"/>
        </w:rPr>
        <w:t xml:space="preserve"> fornire certezza ai soggetti </w:t>
      </w:r>
      <w:r w:rsidR="007E0F75" w:rsidRPr="00071211">
        <w:rPr>
          <w:rFonts w:ascii="Times New Roman" w:hAnsi="Times New Roman" w:cs="Times New Roman"/>
          <w:sz w:val="28"/>
          <w:szCs w:val="28"/>
        </w:rPr>
        <w:t xml:space="preserve">privati </w:t>
      </w:r>
      <w:r w:rsidR="00A24EC1" w:rsidRPr="00071211">
        <w:rPr>
          <w:rFonts w:ascii="Times New Roman" w:hAnsi="Times New Roman" w:cs="Times New Roman"/>
          <w:sz w:val="28"/>
          <w:szCs w:val="28"/>
        </w:rPr>
        <w:t>in ordine all'effettiva tenuta e conseguente spendibilità di un titolo che determina un effetto ampliativo, ottenuto con un provve</w:t>
      </w:r>
      <w:r w:rsidR="00361030" w:rsidRPr="00071211">
        <w:rPr>
          <w:rFonts w:ascii="Times New Roman" w:hAnsi="Times New Roman" w:cs="Times New Roman"/>
          <w:sz w:val="28"/>
          <w:szCs w:val="28"/>
        </w:rPr>
        <w:t>dimento espresso oppure tacito. Uno strumento utile in tal senso è fissare termini precisi oltre i quali il potere della pubblica amministrazione non è più esercitabile, al fine di dare stabilità al rapporto giuridico amministrativo.</w:t>
      </w:r>
    </w:p>
    <w:p w14:paraId="0CA068C6" w14:textId="6FB035CB" w:rsidR="00B150B9" w:rsidRPr="00071211" w:rsidRDefault="002B06F4" w:rsidP="001E15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Le ragioni più profonde sottostanti</w:t>
      </w:r>
      <w:r w:rsidR="00E92149" w:rsidRPr="00071211">
        <w:rPr>
          <w:rFonts w:ascii="Times New Roman" w:hAnsi="Times New Roman" w:cs="Times New Roman"/>
          <w:sz w:val="28"/>
          <w:szCs w:val="28"/>
        </w:rPr>
        <w:t xml:space="preserve"> all'istanza di stabilità del rapporto giuridico </w:t>
      </w:r>
      <w:r w:rsidR="00B150B9" w:rsidRPr="00071211">
        <w:rPr>
          <w:rFonts w:ascii="Times New Roman" w:hAnsi="Times New Roman" w:cs="Times New Roman"/>
          <w:sz w:val="28"/>
          <w:szCs w:val="28"/>
        </w:rPr>
        <w:t>amministrativ</w:t>
      </w:r>
      <w:r>
        <w:rPr>
          <w:rFonts w:ascii="Times New Roman" w:hAnsi="Times New Roman" w:cs="Times New Roman"/>
          <w:sz w:val="28"/>
          <w:szCs w:val="28"/>
        </w:rPr>
        <w:t>o sono ravvisabili vuoi</w:t>
      </w:r>
      <w:r w:rsidR="00B150B9" w:rsidRPr="00071211">
        <w:rPr>
          <w:rFonts w:ascii="Times New Roman" w:hAnsi="Times New Roman" w:cs="Times New Roman"/>
          <w:sz w:val="28"/>
          <w:szCs w:val="28"/>
        </w:rPr>
        <w:t xml:space="preserve"> </w:t>
      </w:r>
      <w:r w:rsidR="00612B9D" w:rsidRPr="00071211">
        <w:rPr>
          <w:rFonts w:ascii="Times New Roman" w:hAnsi="Times New Roman" w:cs="Times New Roman"/>
          <w:sz w:val="28"/>
          <w:szCs w:val="28"/>
        </w:rPr>
        <w:t>nel garantire</w:t>
      </w:r>
      <w:r w:rsidR="000F72A1" w:rsidRPr="00071211">
        <w:rPr>
          <w:rFonts w:ascii="Times New Roman" w:hAnsi="Times New Roman" w:cs="Times New Roman"/>
          <w:sz w:val="28"/>
          <w:szCs w:val="28"/>
        </w:rPr>
        <w:t xml:space="preserve"> </w:t>
      </w:r>
      <w:r w:rsidR="00612B9D" w:rsidRPr="00071211">
        <w:rPr>
          <w:rFonts w:ascii="Times New Roman" w:hAnsi="Times New Roman" w:cs="Times New Roman"/>
          <w:sz w:val="28"/>
          <w:szCs w:val="28"/>
        </w:rPr>
        <w:t xml:space="preserve">la </w:t>
      </w:r>
      <w:r w:rsidR="000F72A1" w:rsidRPr="00071211">
        <w:rPr>
          <w:rFonts w:ascii="Times New Roman" w:hAnsi="Times New Roman" w:cs="Times New Roman"/>
          <w:sz w:val="28"/>
          <w:szCs w:val="28"/>
        </w:rPr>
        <w:t>sicurezza e</w:t>
      </w:r>
      <w:r w:rsidR="00E92149" w:rsidRPr="00071211">
        <w:rPr>
          <w:rFonts w:ascii="Times New Roman" w:hAnsi="Times New Roman" w:cs="Times New Roman"/>
          <w:sz w:val="28"/>
          <w:szCs w:val="28"/>
        </w:rPr>
        <w:t xml:space="preserve"> </w:t>
      </w:r>
      <w:r w:rsidR="00612B9D" w:rsidRPr="00071211">
        <w:rPr>
          <w:rFonts w:ascii="Times New Roman" w:hAnsi="Times New Roman" w:cs="Times New Roman"/>
          <w:sz w:val="28"/>
          <w:szCs w:val="28"/>
        </w:rPr>
        <w:t xml:space="preserve">la </w:t>
      </w:r>
      <w:r w:rsidR="00E92149" w:rsidRPr="00071211">
        <w:rPr>
          <w:rFonts w:ascii="Times New Roman" w:hAnsi="Times New Roman" w:cs="Times New Roman"/>
          <w:sz w:val="28"/>
          <w:szCs w:val="28"/>
        </w:rPr>
        <w:t xml:space="preserve">certezza delle relazioni sociali, valori oggettivi determinanti dello Stato di diritto e ineliminabili per un'ordinata convivenza, </w:t>
      </w:r>
      <w:r>
        <w:rPr>
          <w:rFonts w:ascii="Times New Roman" w:hAnsi="Times New Roman" w:cs="Times New Roman"/>
          <w:sz w:val="28"/>
          <w:szCs w:val="28"/>
        </w:rPr>
        <w:t>vuoi</w:t>
      </w:r>
      <w:r w:rsidR="000F72A1" w:rsidRPr="00071211">
        <w:rPr>
          <w:rFonts w:ascii="Times New Roman" w:hAnsi="Times New Roman" w:cs="Times New Roman"/>
          <w:sz w:val="28"/>
          <w:szCs w:val="28"/>
        </w:rPr>
        <w:t xml:space="preserve"> nel garantire </w:t>
      </w:r>
      <w:r w:rsidR="00E92149" w:rsidRPr="00071211">
        <w:rPr>
          <w:rFonts w:ascii="Times New Roman" w:hAnsi="Times New Roman" w:cs="Times New Roman"/>
          <w:sz w:val="28"/>
          <w:szCs w:val="28"/>
        </w:rPr>
        <w:t>l'affidament</w:t>
      </w:r>
      <w:r w:rsidR="000F72A1" w:rsidRPr="00071211">
        <w:rPr>
          <w:rFonts w:ascii="Times New Roman" w:hAnsi="Times New Roman" w:cs="Times New Roman"/>
          <w:sz w:val="28"/>
          <w:szCs w:val="28"/>
        </w:rPr>
        <w:t>o del privato, ormai divenuto oggetto di un'autonoma pretesa.</w:t>
      </w:r>
      <w:r w:rsidR="001D6A9D" w:rsidRPr="00071211">
        <w:rPr>
          <w:rFonts w:ascii="Times New Roman" w:hAnsi="Times New Roman" w:cs="Times New Roman"/>
          <w:sz w:val="28"/>
          <w:szCs w:val="28"/>
        </w:rPr>
        <w:t xml:space="preserve"> </w:t>
      </w:r>
      <w:r w:rsidR="00B150B9" w:rsidRPr="00071211">
        <w:rPr>
          <w:rFonts w:ascii="Times New Roman" w:hAnsi="Times New Roman" w:cs="Times New Roman"/>
          <w:sz w:val="28"/>
          <w:szCs w:val="28"/>
        </w:rPr>
        <w:t>Sul fronte opposto</w:t>
      </w:r>
      <w:r>
        <w:rPr>
          <w:rFonts w:ascii="Times New Roman" w:hAnsi="Times New Roman" w:cs="Times New Roman"/>
          <w:sz w:val="28"/>
          <w:szCs w:val="28"/>
        </w:rPr>
        <w:t xml:space="preserve"> e causa di tensione ineliminabile,</w:t>
      </w:r>
      <w:r w:rsidR="00B150B9" w:rsidRPr="00071211">
        <w:rPr>
          <w:rFonts w:ascii="Times New Roman" w:hAnsi="Times New Roman" w:cs="Times New Roman"/>
          <w:sz w:val="28"/>
          <w:szCs w:val="28"/>
        </w:rPr>
        <w:t xml:space="preserve"> si colloca la necessità del continuo adattamento della funzione amministrativa alla mutevole realtà, asserito f</w:t>
      </w:r>
      <w:r w:rsidR="0003714F" w:rsidRPr="00071211">
        <w:rPr>
          <w:rFonts w:ascii="Times New Roman" w:hAnsi="Times New Roman" w:cs="Times New Roman"/>
          <w:sz w:val="28"/>
          <w:szCs w:val="28"/>
        </w:rPr>
        <w:t xml:space="preserve">ondamento </w:t>
      </w:r>
      <w:r w:rsidR="00361030" w:rsidRPr="00071211">
        <w:rPr>
          <w:rFonts w:ascii="Times New Roman" w:hAnsi="Times New Roman" w:cs="Times New Roman"/>
          <w:sz w:val="28"/>
          <w:szCs w:val="28"/>
        </w:rPr>
        <w:t>tradizionale all'</w:t>
      </w:r>
      <w:r w:rsidR="0003714F" w:rsidRPr="00071211">
        <w:rPr>
          <w:rFonts w:ascii="Times New Roman" w:hAnsi="Times New Roman" w:cs="Times New Roman"/>
          <w:sz w:val="28"/>
          <w:szCs w:val="28"/>
        </w:rPr>
        <w:t xml:space="preserve">inesauribilità, </w:t>
      </w:r>
      <w:r>
        <w:rPr>
          <w:rFonts w:ascii="Times New Roman" w:hAnsi="Times New Roman" w:cs="Times New Roman"/>
          <w:sz w:val="28"/>
          <w:szCs w:val="28"/>
        </w:rPr>
        <w:t xml:space="preserve">alla </w:t>
      </w:r>
      <w:r w:rsidR="0003714F" w:rsidRPr="00071211">
        <w:rPr>
          <w:rFonts w:ascii="Times New Roman" w:hAnsi="Times New Roman" w:cs="Times New Roman"/>
          <w:sz w:val="28"/>
          <w:szCs w:val="28"/>
        </w:rPr>
        <w:t xml:space="preserve">continuità e </w:t>
      </w:r>
      <w:r>
        <w:rPr>
          <w:rFonts w:ascii="Times New Roman" w:hAnsi="Times New Roman" w:cs="Times New Roman"/>
          <w:sz w:val="28"/>
          <w:szCs w:val="28"/>
        </w:rPr>
        <w:t xml:space="preserve">alla </w:t>
      </w:r>
      <w:r w:rsidR="0003714F" w:rsidRPr="00071211">
        <w:rPr>
          <w:rFonts w:ascii="Times New Roman" w:hAnsi="Times New Roman" w:cs="Times New Roman"/>
          <w:sz w:val="28"/>
          <w:szCs w:val="28"/>
        </w:rPr>
        <w:t>perennità del potere della pubblica amministrazione</w:t>
      </w:r>
      <w:r w:rsidR="00612B9D" w:rsidRPr="00071211">
        <w:rPr>
          <w:rFonts w:ascii="Times New Roman" w:hAnsi="Times New Roman" w:cs="Times New Roman"/>
          <w:sz w:val="28"/>
          <w:szCs w:val="28"/>
        </w:rPr>
        <w:t xml:space="preserve"> (</w:t>
      </w:r>
      <w:r w:rsidR="00612B9D" w:rsidRPr="00071211">
        <w:rPr>
          <w:rStyle w:val="Rimandonotaapidipagina"/>
          <w:rFonts w:cs="Times New Roman"/>
          <w:sz w:val="28"/>
          <w:szCs w:val="28"/>
        </w:rPr>
        <w:footnoteReference w:id="5"/>
      </w:r>
      <w:r w:rsidR="00612B9D" w:rsidRPr="00071211">
        <w:rPr>
          <w:rFonts w:ascii="Times New Roman" w:hAnsi="Times New Roman" w:cs="Times New Roman"/>
          <w:sz w:val="28"/>
          <w:szCs w:val="28"/>
        </w:rPr>
        <w:t>)</w:t>
      </w:r>
      <w:r w:rsidR="0003714F" w:rsidRPr="00071211">
        <w:rPr>
          <w:rFonts w:ascii="Times New Roman" w:hAnsi="Times New Roman" w:cs="Times New Roman"/>
          <w:sz w:val="28"/>
          <w:szCs w:val="28"/>
        </w:rPr>
        <w:t>.</w:t>
      </w:r>
      <w:r w:rsidR="00B150B9" w:rsidRPr="00071211">
        <w:rPr>
          <w:rFonts w:ascii="Times New Roman" w:hAnsi="Times New Roman" w:cs="Times New Roman"/>
          <w:sz w:val="28"/>
          <w:szCs w:val="28"/>
        </w:rPr>
        <w:t xml:space="preserve">  </w:t>
      </w:r>
    </w:p>
    <w:p w14:paraId="0D5B3C16" w14:textId="742D477D" w:rsidR="00B7686C" w:rsidRPr="00071211" w:rsidRDefault="00B150B9"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Da quanto esposto</w:t>
      </w:r>
      <w:r w:rsidR="007E0F75" w:rsidRPr="00071211">
        <w:rPr>
          <w:rFonts w:ascii="Times New Roman" w:hAnsi="Times New Roman" w:cs="Times New Roman"/>
          <w:sz w:val="28"/>
          <w:szCs w:val="28"/>
        </w:rPr>
        <w:t xml:space="preserve"> consegue che la semplificazione </w:t>
      </w:r>
      <w:r w:rsidR="001E15FE" w:rsidRPr="00071211">
        <w:rPr>
          <w:rFonts w:ascii="Times New Roman" w:hAnsi="Times New Roman" w:cs="Times New Roman"/>
          <w:sz w:val="28"/>
          <w:szCs w:val="28"/>
        </w:rPr>
        <w:t xml:space="preserve">amministrativa </w:t>
      </w:r>
      <w:r w:rsidR="00361030" w:rsidRPr="00071211">
        <w:rPr>
          <w:rFonts w:ascii="Times New Roman" w:hAnsi="Times New Roman" w:cs="Times New Roman"/>
          <w:sz w:val="28"/>
          <w:szCs w:val="28"/>
        </w:rPr>
        <w:t>non è mai tecnica</w:t>
      </w:r>
      <w:r w:rsidRPr="00071211">
        <w:rPr>
          <w:rFonts w:ascii="Times New Roman" w:hAnsi="Times New Roman" w:cs="Times New Roman"/>
          <w:sz w:val="28"/>
          <w:szCs w:val="28"/>
        </w:rPr>
        <w:t xml:space="preserve"> </w:t>
      </w:r>
      <w:r w:rsidR="007E0F75" w:rsidRPr="00071211">
        <w:rPr>
          <w:rFonts w:ascii="Times New Roman" w:hAnsi="Times New Roman" w:cs="Times New Roman"/>
          <w:sz w:val="28"/>
          <w:szCs w:val="28"/>
        </w:rPr>
        <w:t>neutrale, perchè sottende ben</w:t>
      </w:r>
      <w:r w:rsidR="00361030" w:rsidRPr="00071211">
        <w:rPr>
          <w:rFonts w:ascii="Times New Roman" w:hAnsi="Times New Roman" w:cs="Times New Roman"/>
          <w:sz w:val="28"/>
          <w:szCs w:val="28"/>
        </w:rPr>
        <w:t xml:space="preserve"> precise scelte di valore e</w:t>
      </w:r>
      <w:r w:rsidR="007E0F75" w:rsidRPr="00071211">
        <w:rPr>
          <w:rFonts w:ascii="Times New Roman" w:hAnsi="Times New Roman" w:cs="Times New Roman"/>
          <w:sz w:val="28"/>
          <w:szCs w:val="28"/>
        </w:rPr>
        <w:t xml:space="preserve"> </w:t>
      </w:r>
      <w:r w:rsidR="00E27F4F" w:rsidRPr="00071211">
        <w:rPr>
          <w:rFonts w:ascii="Times New Roman" w:hAnsi="Times New Roman" w:cs="Times New Roman"/>
          <w:sz w:val="28"/>
          <w:szCs w:val="28"/>
        </w:rPr>
        <w:t>presuppone un'attivit</w:t>
      </w:r>
      <w:r w:rsidR="00361030" w:rsidRPr="00071211">
        <w:rPr>
          <w:rFonts w:ascii="Times New Roman" w:hAnsi="Times New Roman" w:cs="Times New Roman"/>
          <w:sz w:val="28"/>
          <w:szCs w:val="28"/>
        </w:rPr>
        <w:t xml:space="preserve">à </w:t>
      </w:r>
      <w:r w:rsidR="00361030" w:rsidRPr="00071211">
        <w:rPr>
          <w:rFonts w:ascii="Times New Roman" w:hAnsi="Times New Roman" w:cs="Times New Roman"/>
          <w:sz w:val="28"/>
          <w:szCs w:val="28"/>
        </w:rPr>
        <w:lastRenderedPageBreak/>
        <w:t>di selezione degli interessi</w:t>
      </w:r>
      <w:r w:rsidR="007E0F75" w:rsidRPr="00071211">
        <w:rPr>
          <w:rFonts w:ascii="Times New Roman" w:hAnsi="Times New Roman" w:cs="Times New Roman"/>
          <w:sz w:val="28"/>
          <w:szCs w:val="28"/>
        </w:rPr>
        <w:t xml:space="preserve"> </w:t>
      </w:r>
      <w:r w:rsidR="00361030" w:rsidRPr="00071211">
        <w:rPr>
          <w:rFonts w:ascii="Times New Roman" w:hAnsi="Times New Roman" w:cs="Times New Roman"/>
          <w:sz w:val="28"/>
          <w:szCs w:val="28"/>
        </w:rPr>
        <w:t>traducibile</w:t>
      </w:r>
      <w:r w:rsidR="00E27F4F" w:rsidRPr="00071211">
        <w:rPr>
          <w:rFonts w:ascii="Times New Roman" w:hAnsi="Times New Roman" w:cs="Times New Roman"/>
          <w:sz w:val="28"/>
          <w:szCs w:val="28"/>
        </w:rPr>
        <w:t xml:space="preserve"> nell'introduzione di strumenti per la loro tutela</w:t>
      </w:r>
      <w:r w:rsidR="007E0F75" w:rsidRPr="00071211">
        <w:rPr>
          <w:rFonts w:ascii="Times New Roman" w:hAnsi="Times New Roman" w:cs="Times New Roman"/>
          <w:sz w:val="28"/>
          <w:szCs w:val="28"/>
        </w:rPr>
        <w:t xml:space="preserve"> (</w:t>
      </w:r>
      <w:r w:rsidR="007E0F75" w:rsidRPr="00071211">
        <w:rPr>
          <w:rStyle w:val="Rimandonotaapidipagina"/>
          <w:rFonts w:cs="Times New Roman"/>
          <w:sz w:val="28"/>
          <w:szCs w:val="28"/>
        </w:rPr>
        <w:footnoteReference w:id="6"/>
      </w:r>
      <w:r w:rsidR="007E0F75" w:rsidRPr="00071211">
        <w:rPr>
          <w:rFonts w:ascii="Times New Roman" w:hAnsi="Times New Roman" w:cs="Times New Roman"/>
          <w:sz w:val="28"/>
          <w:szCs w:val="28"/>
        </w:rPr>
        <w:t>).</w:t>
      </w:r>
    </w:p>
    <w:p w14:paraId="1393FEB6" w14:textId="15DBEDF9" w:rsidR="00696EA3" w:rsidRPr="00071211" w:rsidRDefault="00696EA3" w:rsidP="0010236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In questa logica semplificatoria può essere di una qualche utilità ragionare sull'attuale assetto degli interessi in gioco al cospetto del potere d'annullamento d'ufficio, al fine di verificare se e f</w:t>
      </w:r>
      <w:r w:rsidR="00361030" w:rsidRPr="00071211">
        <w:rPr>
          <w:rFonts w:ascii="Times New Roman" w:hAnsi="Times New Roman" w:cs="Times New Roman"/>
          <w:sz w:val="28"/>
          <w:szCs w:val="28"/>
        </w:rPr>
        <w:t>ino a quale punto la disciplina del</w:t>
      </w:r>
      <w:r w:rsidRPr="00071211">
        <w:rPr>
          <w:rFonts w:ascii="Times New Roman" w:hAnsi="Times New Roman" w:cs="Times New Roman"/>
          <w:sz w:val="28"/>
          <w:szCs w:val="28"/>
        </w:rPr>
        <w:t xml:space="preserve"> rapporto giuridico che intercorre tra l'amministrazione titolare del relativo </w:t>
      </w:r>
      <w:r w:rsidR="00361030" w:rsidRPr="00071211">
        <w:rPr>
          <w:rFonts w:ascii="Times New Roman" w:hAnsi="Times New Roman" w:cs="Times New Roman"/>
          <w:sz w:val="28"/>
          <w:szCs w:val="28"/>
        </w:rPr>
        <w:t>potere e il soggetto privato</w:t>
      </w:r>
      <w:r w:rsidRPr="00071211">
        <w:rPr>
          <w:rFonts w:ascii="Times New Roman" w:hAnsi="Times New Roman" w:cs="Times New Roman"/>
          <w:sz w:val="28"/>
          <w:szCs w:val="28"/>
        </w:rPr>
        <w:t xml:space="preserve"> dialoga</w:t>
      </w:r>
      <w:r w:rsidR="00361030" w:rsidRPr="00071211">
        <w:rPr>
          <w:rFonts w:ascii="Times New Roman" w:hAnsi="Times New Roman" w:cs="Times New Roman"/>
          <w:sz w:val="28"/>
          <w:szCs w:val="28"/>
        </w:rPr>
        <w:t>nte</w:t>
      </w:r>
      <w:r w:rsidRPr="00071211">
        <w:rPr>
          <w:rFonts w:ascii="Times New Roman" w:hAnsi="Times New Roman" w:cs="Times New Roman"/>
          <w:sz w:val="28"/>
          <w:szCs w:val="28"/>
        </w:rPr>
        <w:t xml:space="preserve"> con siffatto potere sia imp</w:t>
      </w:r>
      <w:r w:rsidR="00102369" w:rsidRPr="00071211">
        <w:rPr>
          <w:rFonts w:ascii="Times New Roman" w:hAnsi="Times New Roman" w:cs="Times New Roman"/>
          <w:sz w:val="28"/>
          <w:szCs w:val="28"/>
        </w:rPr>
        <w:t>r</w:t>
      </w:r>
      <w:r w:rsidR="00361030" w:rsidRPr="00071211">
        <w:rPr>
          <w:rFonts w:ascii="Times New Roman" w:hAnsi="Times New Roman" w:cs="Times New Roman"/>
          <w:sz w:val="28"/>
          <w:szCs w:val="28"/>
        </w:rPr>
        <w:t>ontata al ri</w:t>
      </w:r>
      <w:r w:rsidRPr="00071211">
        <w:rPr>
          <w:rFonts w:ascii="Times New Roman" w:hAnsi="Times New Roman" w:cs="Times New Roman"/>
          <w:sz w:val="28"/>
          <w:szCs w:val="28"/>
        </w:rPr>
        <w:t>equilibrio</w:t>
      </w:r>
      <w:r w:rsidR="00102369" w:rsidRPr="00071211">
        <w:rPr>
          <w:rFonts w:ascii="Times New Roman" w:hAnsi="Times New Roman" w:cs="Times New Roman"/>
          <w:sz w:val="28"/>
          <w:szCs w:val="28"/>
        </w:rPr>
        <w:t xml:space="preserve">. </w:t>
      </w:r>
      <w:r w:rsidR="00361030" w:rsidRPr="00071211">
        <w:rPr>
          <w:rFonts w:ascii="Times New Roman" w:hAnsi="Times New Roman" w:cs="Times New Roman"/>
          <w:sz w:val="28"/>
          <w:szCs w:val="28"/>
        </w:rPr>
        <w:t>Con la precisazione che n</w:t>
      </w:r>
      <w:r w:rsidR="00102369" w:rsidRPr="00071211">
        <w:rPr>
          <w:rFonts w:ascii="Times New Roman" w:hAnsi="Times New Roman" w:cs="Times New Roman"/>
          <w:sz w:val="28"/>
          <w:szCs w:val="28"/>
        </w:rPr>
        <w:t xml:space="preserve">ella relazione di durata tra amministrazione e privato </w:t>
      </w:r>
      <w:r w:rsidR="006D7423" w:rsidRPr="00071211">
        <w:rPr>
          <w:rFonts w:ascii="Times New Roman" w:hAnsi="Times New Roman" w:cs="Times New Roman"/>
          <w:sz w:val="28"/>
          <w:szCs w:val="28"/>
        </w:rPr>
        <w:t xml:space="preserve">è preferibile parlare </w:t>
      </w:r>
      <w:r w:rsidR="00361030" w:rsidRPr="00071211">
        <w:rPr>
          <w:rFonts w:ascii="Times New Roman" w:hAnsi="Times New Roman" w:cs="Times New Roman"/>
          <w:sz w:val="28"/>
          <w:szCs w:val="28"/>
        </w:rPr>
        <w:t xml:space="preserve">di </w:t>
      </w:r>
      <w:r w:rsidR="00102369" w:rsidRPr="00071211">
        <w:rPr>
          <w:rFonts w:ascii="Times New Roman" w:hAnsi="Times New Roman" w:cs="Times New Roman"/>
          <w:sz w:val="28"/>
          <w:szCs w:val="28"/>
        </w:rPr>
        <w:t>riequilibrio, piuttosto che di equilibrio vero e proprio, dal momento che</w:t>
      </w:r>
      <w:r w:rsidR="00685F11">
        <w:rPr>
          <w:rFonts w:ascii="Times New Roman" w:hAnsi="Times New Roman" w:cs="Times New Roman"/>
          <w:sz w:val="28"/>
          <w:szCs w:val="28"/>
        </w:rPr>
        <w:t>,</w:t>
      </w:r>
      <w:r w:rsidR="00B03592" w:rsidRPr="00071211">
        <w:rPr>
          <w:rFonts w:ascii="Times New Roman" w:hAnsi="Times New Roman" w:cs="Times New Roman"/>
          <w:sz w:val="28"/>
          <w:szCs w:val="28"/>
        </w:rPr>
        <w:t xml:space="preserve"> se l'inoppugnabilità del provvedimento amministrativo garantisce la stabilità del rapporto</w:t>
      </w:r>
      <w:r w:rsidR="00102369" w:rsidRPr="00071211">
        <w:rPr>
          <w:rFonts w:ascii="Times New Roman" w:hAnsi="Times New Roman" w:cs="Times New Roman"/>
          <w:sz w:val="28"/>
          <w:szCs w:val="28"/>
        </w:rPr>
        <w:t xml:space="preserve"> sul versante delle eventuali contestazioni da parte del privato, l'esistenza del potere di annullamento d'ufficio impedisce il raggiungimento della stabilità del rapporto stesso sul versante dell'amministrazione</w:t>
      </w:r>
      <w:r w:rsidRPr="00071211">
        <w:rPr>
          <w:rFonts w:ascii="Times New Roman" w:hAnsi="Times New Roman" w:cs="Times New Roman"/>
          <w:sz w:val="28"/>
          <w:szCs w:val="28"/>
        </w:rPr>
        <w:t>.</w:t>
      </w:r>
      <w:r w:rsidR="00361030" w:rsidRPr="00071211">
        <w:rPr>
          <w:rFonts w:ascii="Times New Roman" w:hAnsi="Times New Roman" w:cs="Times New Roman"/>
          <w:sz w:val="28"/>
          <w:szCs w:val="28"/>
        </w:rPr>
        <w:t xml:space="preserve"> Si tratta dunque di una relazione sperequata in radice</w:t>
      </w:r>
      <w:r w:rsidR="00685F11">
        <w:rPr>
          <w:rFonts w:ascii="Times New Roman" w:hAnsi="Times New Roman" w:cs="Times New Roman"/>
          <w:sz w:val="28"/>
          <w:szCs w:val="28"/>
        </w:rPr>
        <w:t>, che può tendere tutt'al più a un</w:t>
      </w:r>
      <w:r w:rsidR="00361030" w:rsidRPr="00071211">
        <w:rPr>
          <w:rFonts w:ascii="Times New Roman" w:hAnsi="Times New Roman" w:cs="Times New Roman"/>
          <w:sz w:val="28"/>
          <w:szCs w:val="28"/>
        </w:rPr>
        <w:t xml:space="preserve"> riequilibrio (</w:t>
      </w:r>
      <w:r w:rsidR="00361030" w:rsidRPr="00071211">
        <w:rPr>
          <w:rStyle w:val="Rimandonotaapidipagina"/>
          <w:rFonts w:cs="Times New Roman"/>
          <w:sz w:val="28"/>
          <w:szCs w:val="28"/>
        </w:rPr>
        <w:footnoteReference w:id="7"/>
      </w:r>
      <w:r w:rsidR="00361030" w:rsidRPr="00071211">
        <w:rPr>
          <w:rFonts w:ascii="Times New Roman" w:hAnsi="Times New Roman" w:cs="Times New Roman"/>
          <w:sz w:val="28"/>
          <w:szCs w:val="28"/>
        </w:rPr>
        <w:t>)</w:t>
      </w:r>
      <w:r w:rsidR="00B20970">
        <w:rPr>
          <w:rFonts w:ascii="Times New Roman" w:hAnsi="Times New Roman" w:cs="Times New Roman"/>
          <w:sz w:val="28"/>
          <w:szCs w:val="28"/>
        </w:rPr>
        <w:t>.</w:t>
      </w:r>
    </w:p>
    <w:p w14:paraId="24AF54FE" w14:textId="4683C774" w:rsidR="006E71D6" w:rsidRPr="00071211" w:rsidRDefault="00DC0E92"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Sullo sfondo l'ambiguità del potere </w:t>
      </w:r>
      <w:r w:rsidR="00AB00EE" w:rsidRPr="00071211">
        <w:rPr>
          <w:rFonts w:ascii="Times New Roman" w:hAnsi="Times New Roman" w:cs="Times New Roman"/>
          <w:sz w:val="28"/>
          <w:szCs w:val="28"/>
        </w:rPr>
        <w:t>d'ann</w:t>
      </w:r>
      <w:r w:rsidR="002B06F4">
        <w:rPr>
          <w:rFonts w:ascii="Times New Roman" w:hAnsi="Times New Roman" w:cs="Times New Roman"/>
          <w:sz w:val="28"/>
          <w:szCs w:val="28"/>
        </w:rPr>
        <w:t>ullamento d'ufficio, visto</w:t>
      </w:r>
      <w:r w:rsidR="00AB00EE" w:rsidRPr="00071211">
        <w:rPr>
          <w:rFonts w:ascii="Times New Roman" w:hAnsi="Times New Roman" w:cs="Times New Roman"/>
          <w:sz w:val="28"/>
          <w:szCs w:val="28"/>
        </w:rPr>
        <w:t xml:space="preserve"> che</w:t>
      </w:r>
      <w:r w:rsidRPr="00071211">
        <w:rPr>
          <w:rFonts w:ascii="Times New Roman" w:hAnsi="Times New Roman" w:cs="Times New Roman"/>
          <w:sz w:val="28"/>
          <w:szCs w:val="28"/>
        </w:rPr>
        <w:t xml:space="preserve"> "non è affatto chiaro perchè il principio di legalità debba implicare che si riconosca all'amministrazione una particolare </w:t>
      </w:r>
      <w:r w:rsidRPr="00071211">
        <w:rPr>
          <w:rFonts w:ascii="Times New Roman" w:hAnsi="Times New Roman" w:cs="Times New Roman"/>
          <w:i/>
          <w:sz w:val="28"/>
          <w:szCs w:val="28"/>
        </w:rPr>
        <w:t>autorità</w:t>
      </w:r>
      <w:r w:rsidR="00D65F22" w:rsidRPr="00071211">
        <w:rPr>
          <w:rFonts w:ascii="Times New Roman" w:hAnsi="Times New Roman" w:cs="Times New Roman"/>
          <w:sz w:val="28"/>
          <w:szCs w:val="28"/>
        </w:rPr>
        <w:t xml:space="preserve"> nel decidere se u</w:t>
      </w:r>
      <w:r w:rsidRPr="00071211">
        <w:rPr>
          <w:rFonts w:ascii="Times New Roman" w:hAnsi="Times New Roman" w:cs="Times New Roman"/>
          <w:sz w:val="28"/>
          <w:szCs w:val="28"/>
        </w:rPr>
        <w:t>n atto che essa prima riteneva legittimo sia in realtà illegittimo" (</w:t>
      </w:r>
      <w:r w:rsidRPr="00071211">
        <w:rPr>
          <w:rStyle w:val="Rimandonotaapidipagina"/>
          <w:rFonts w:cs="Times New Roman"/>
          <w:sz w:val="28"/>
          <w:szCs w:val="28"/>
        </w:rPr>
        <w:footnoteReference w:id="8"/>
      </w:r>
      <w:r w:rsidR="00AB00EE" w:rsidRPr="00071211">
        <w:rPr>
          <w:rFonts w:ascii="Times New Roman" w:hAnsi="Times New Roman" w:cs="Times New Roman"/>
          <w:sz w:val="28"/>
          <w:szCs w:val="28"/>
        </w:rPr>
        <w:t xml:space="preserve">). </w:t>
      </w:r>
    </w:p>
    <w:p w14:paraId="57268BEF" w14:textId="77777777" w:rsidR="00D330A2" w:rsidRPr="00071211" w:rsidRDefault="00AB00EE"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Del res</w:t>
      </w:r>
      <w:r w:rsidR="00D65F22" w:rsidRPr="00071211">
        <w:rPr>
          <w:rFonts w:ascii="Times New Roman" w:hAnsi="Times New Roman" w:cs="Times New Roman"/>
          <w:sz w:val="28"/>
          <w:szCs w:val="28"/>
        </w:rPr>
        <w:t>to, è questo un potere sorto</w:t>
      </w:r>
      <w:r w:rsidRPr="00071211">
        <w:rPr>
          <w:rFonts w:ascii="Times New Roman" w:hAnsi="Times New Roman" w:cs="Times New Roman"/>
          <w:sz w:val="28"/>
          <w:szCs w:val="28"/>
        </w:rPr>
        <w:t xml:space="preserve"> du</w:t>
      </w:r>
      <w:r w:rsidR="00D65F22" w:rsidRPr="00071211">
        <w:rPr>
          <w:rFonts w:ascii="Times New Roman" w:hAnsi="Times New Roman" w:cs="Times New Roman"/>
          <w:sz w:val="28"/>
          <w:szCs w:val="28"/>
        </w:rPr>
        <w:t xml:space="preserve">rante la Rivoluzione francese, </w:t>
      </w:r>
      <w:r w:rsidRPr="00071211">
        <w:rPr>
          <w:rFonts w:ascii="Times New Roman" w:hAnsi="Times New Roman" w:cs="Times New Roman"/>
          <w:sz w:val="28"/>
          <w:szCs w:val="28"/>
        </w:rPr>
        <w:t xml:space="preserve">perfettamente coerente con l'ordinamento </w:t>
      </w:r>
      <w:r w:rsidR="00D65F22" w:rsidRPr="00071211">
        <w:rPr>
          <w:rFonts w:ascii="Times New Roman" w:hAnsi="Times New Roman" w:cs="Times New Roman"/>
          <w:sz w:val="28"/>
          <w:szCs w:val="28"/>
        </w:rPr>
        <w:t>gerarchico napoleonico inteso a riconoscere all'amministrazione gerarchicamente superiore il potere di annullamento degli atti de</w:t>
      </w:r>
      <w:r w:rsidR="006E71D6" w:rsidRPr="00071211">
        <w:rPr>
          <w:rFonts w:ascii="Times New Roman" w:hAnsi="Times New Roman" w:cs="Times New Roman"/>
          <w:sz w:val="28"/>
          <w:szCs w:val="28"/>
        </w:rPr>
        <w:t>ll'amministrazione subordinata</w:t>
      </w:r>
      <w:r w:rsidR="00D65F22" w:rsidRPr="00071211">
        <w:rPr>
          <w:rFonts w:ascii="Times New Roman" w:hAnsi="Times New Roman" w:cs="Times New Roman"/>
          <w:sz w:val="28"/>
          <w:szCs w:val="28"/>
        </w:rPr>
        <w:t xml:space="preserve"> </w:t>
      </w:r>
      <w:r w:rsidR="006E71D6" w:rsidRPr="00071211">
        <w:rPr>
          <w:rFonts w:ascii="Times New Roman" w:hAnsi="Times New Roman" w:cs="Times New Roman"/>
          <w:sz w:val="28"/>
          <w:szCs w:val="28"/>
        </w:rPr>
        <w:t>e che ha fornito</w:t>
      </w:r>
      <w:r w:rsidR="00D65F22" w:rsidRPr="00071211">
        <w:rPr>
          <w:rFonts w:ascii="Times New Roman" w:hAnsi="Times New Roman" w:cs="Times New Roman"/>
          <w:sz w:val="28"/>
          <w:szCs w:val="28"/>
        </w:rPr>
        <w:t xml:space="preserve"> la base per la nascita e lo sviluppo del potere di annullamento del giu</w:t>
      </w:r>
      <w:r w:rsidR="006E71D6" w:rsidRPr="00071211">
        <w:rPr>
          <w:rFonts w:ascii="Times New Roman" w:hAnsi="Times New Roman" w:cs="Times New Roman"/>
          <w:sz w:val="28"/>
          <w:szCs w:val="28"/>
        </w:rPr>
        <w:t>dice amministrativo (</w:t>
      </w:r>
      <w:r w:rsidR="006E71D6" w:rsidRPr="00071211">
        <w:rPr>
          <w:rStyle w:val="Rimandonotaapidipagina"/>
          <w:rFonts w:cs="Times New Roman"/>
          <w:sz w:val="28"/>
          <w:szCs w:val="28"/>
        </w:rPr>
        <w:footnoteReference w:id="9"/>
      </w:r>
      <w:r w:rsidR="006E71D6" w:rsidRPr="00071211">
        <w:rPr>
          <w:rFonts w:ascii="Times New Roman" w:hAnsi="Times New Roman" w:cs="Times New Roman"/>
          <w:sz w:val="28"/>
          <w:szCs w:val="28"/>
        </w:rPr>
        <w:t xml:space="preserve">). </w:t>
      </w:r>
    </w:p>
    <w:p w14:paraId="6A2D738C" w14:textId="77777777" w:rsidR="00283B01" w:rsidRDefault="006E71D6"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Ma proprio la coesistenza del potere d'annullamento d'ufficio con il po</w:t>
      </w:r>
      <w:r w:rsidR="00D330A2" w:rsidRPr="00071211">
        <w:rPr>
          <w:rFonts w:ascii="Times New Roman" w:hAnsi="Times New Roman" w:cs="Times New Roman"/>
          <w:sz w:val="28"/>
          <w:szCs w:val="28"/>
        </w:rPr>
        <w:t>tere di annullamento giurisdizionale</w:t>
      </w:r>
      <w:r w:rsidR="00177F25" w:rsidRPr="00071211">
        <w:rPr>
          <w:rFonts w:ascii="Times New Roman" w:hAnsi="Times New Roman" w:cs="Times New Roman"/>
          <w:sz w:val="28"/>
          <w:szCs w:val="28"/>
        </w:rPr>
        <w:t xml:space="preserve"> </w:t>
      </w:r>
      <w:r w:rsidR="007B10F5">
        <w:rPr>
          <w:rFonts w:ascii="Times New Roman" w:hAnsi="Times New Roman" w:cs="Times New Roman"/>
          <w:sz w:val="28"/>
          <w:szCs w:val="28"/>
        </w:rPr>
        <w:t xml:space="preserve">e con il potere di annullamento in sede di ricorso amministrativo </w:t>
      </w:r>
      <w:r w:rsidRPr="00071211">
        <w:rPr>
          <w:rFonts w:ascii="Times New Roman" w:hAnsi="Times New Roman" w:cs="Times New Roman"/>
          <w:sz w:val="28"/>
          <w:szCs w:val="28"/>
        </w:rPr>
        <w:t>rende p</w:t>
      </w:r>
      <w:r w:rsidR="00D330A2" w:rsidRPr="00071211">
        <w:rPr>
          <w:rFonts w:ascii="Times New Roman" w:hAnsi="Times New Roman" w:cs="Times New Roman"/>
          <w:sz w:val="28"/>
          <w:szCs w:val="28"/>
        </w:rPr>
        <w:t xml:space="preserve">roblematica la sua esistenza, specie se si considera la giurisprudenza incline a riconoscere svariate ipotesi di interesse pubblico </w:t>
      </w:r>
      <w:r w:rsidR="00D330A2" w:rsidRPr="00071211">
        <w:rPr>
          <w:rFonts w:ascii="Times New Roman" w:hAnsi="Times New Roman" w:cs="Times New Roman"/>
          <w:i/>
          <w:sz w:val="28"/>
          <w:szCs w:val="28"/>
        </w:rPr>
        <w:t>in re ipsa</w:t>
      </w:r>
      <w:r w:rsidR="00D330A2" w:rsidRPr="00071211">
        <w:rPr>
          <w:rFonts w:ascii="Times New Roman" w:hAnsi="Times New Roman" w:cs="Times New Roman"/>
          <w:sz w:val="28"/>
          <w:szCs w:val="28"/>
        </w:rPr>
        <w:t xml:space="preserve"> all'annullamento, che rivitalizzano la </w:t>
      </w:r>
      <w:r w:rsidR="00E761A7">
        <w:rPr>
          <w:rFonts w:ascii="Times New Roman" w:hAnsi="Times New Roman" w:cs="Times New Roman"/>
          <w:sz w:val="28"/>
          <w:szCs w:val="28"/>
        </w:rPr>
        <w:t xml:space="preserve">mera </w:t>
      </w:r>
      <w:r w:rsidR="00D330A2" w:rsidRPr="00071211">
        <w:rPr>
          <w:rFonts w:ascii="Times New Roman" w:hAnsi="Times New Roman" w:cs="Times New Roman"/>
          <w:sz w:val="28"/>
          <w:szCs w:val="28"/>
        </w:rPr>
        <w:t>funzione di ripristino della legalità che l'autotutela ha originariamente avuto (</w:t>
      </w:r>
      <w:r w:rsidR="00D330A2" w:rsidRPr="00071211">
        <w:rPr>
          <w:rStyle w:val="Rimandonotaapidipagina"/>
          <w:rFonts w:cs="Times New Roman"/>
          <w:sz w:val="28"/>
          <w:szCs w:val="28"/>
        </w:rPr>
        <w:footnoteReference w:id="10"/>
      </w:r>
      <w:r w:rsidR="00D330A2" w:rsidRPr="00071211">
        <w:rPr>
          <w:rFonts w:ascii="Times New Roman" w:hAnsi="Times New Roman" w:cs="Times New Roman"/>
          <w:sz w:val="28"/>
          <w:szCs w:val="28"/>
        </w:rPr>
        <w:t xml:space="preserve">). </w:t>
      </w:r>
    </w:p>
    <w:p w14:paraId="0796485C" w14:textId="6CB6C056" w:rsidR="00B7686C" w:rsidRPr="00071211" w:rsidRDefault="00D330A2"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lastRenderedPageBreak/>
        <w:t xml:space="preserve">E i connotati eccentrici che l'istituto ha da ultimo assunto </w:t>
      </w:r>
      <w:r w:rsidR="00D02C74" w:rsidRPr="00071211">
        <w:rPr>
          <w:rFonts w:ascii="Times New Roman" w:hAnsi="Times New Roman" w:cs="Times New Roman"/>
          <w:sz w:val="28"/>
          <w:szCs w:val="28"/>
        </w:rPr>
        <w:t xml:space="preserve">in legislazioni speciali </w:t>
      </w:r>
      <w:r w:rsidRPr="00071211">
        <w:rPr>
          <w:rFonts w:ascii="Times New Roman" w:hAnsi="Times New Roman" w:cs="Times New Roman"/>
          <w:sz w:val="28"/>
          <w:szCs w:val="28"/>
        </w:rPr>
        <w:t xml:space="preserve">non fanno </w:t>
      </w:r>
      <w:r w:rsidR="00D02C74" w:rsidRPr="00071211">
        <w:rPr>
          <w:rFonts w:ascii="Times New Roman" w:hAnsi="Times New Roman" w:cs="Times New Roman"/>
          <w:sz w:val="28"/>
          <w:szCs w:val="28"/>
        </w:rPr>
        <w:t>che confermare la sua criticità</w:t>
      </w:r>
      <w:r w:rsidR="00365911" w:rsidRPr="00071211">
        <w:rPr>
          <w:rFonts w:ascii="Times New Roman" w:hAnsi="Times New Roman" w:cs="Times New Roman"/>
          <w:sz w:val="28"/>
          <w:szCs w:val="28"/>
        </w:rPr>
        <w:t xml:space="preserve"> nell'attuale contesto ordinamentale </w:t>
      </w:r>
      <w:r w:rsidR="00D02C74" w:rsidRPr="00071211">
        <w:rPr>
          <w:rFonts w:ascii="Times New Roman" w:hAnsi="Times New Roman" w:cs="Times New Roman"/>
          <w:sz w:val="28"/>
          <w:szCs w:val="28"/>
        </w:rPr>
        <w:t>(</w:t>
      </w:r>
      <w:r w:rsidR="00D02C74" w:rsidRPr="00071211">
        <w:rPr>
          <w:rStyle w:val="Rimandonotaapidipagina"/>
          <w:rFonts w:cs="Times New Roman"/>
          <w:sz w:val="28"/>
          <w:szCs w:val="28"/>
        </w:rPr>
        <w:footnoteReference w:id="11"/>
      </w:r>
      <w:r w:rsidRPr="00071211">
        <w:rPr>
          <w:rFonts w:ascii="Times New Roman" w:hAnsi="Times New Roman" w:cs="Times New Roman"/>
          <w:sz w:val="28"/>
          <w:szCs w:val="28"/>
        </w:rPr>
        <w:t>).</w:t>
      </w:r>
    </w:p>
    <w:p w14:paraId="052DC151" w14:textId="77777777" w:rsidR="00E27F4F" w:rsidRPr="00071211" w:rsidRDefault="00E27F4F" w:rsidP="001E15FE">
      <w:pPr>
        <w:spacing w:after="0" w:line="240" w:lineRule="auto"/>
        <w:ind w:firstLine="709"/>
        <w:jc w:val="both"/>
        <w:rPr>
          <w:rFonts w:ascii="Times New Roman" w:hAnsi="Times New Roman" w:cs="Times New Roman"/>
          <w:sz w:val="28"/>
          <w:szCs w:val="28"/>
        </w:rPr>
      </w:pPr>
    </w:p>
    <w:p w14:paraId="71728112" w14:textId="2605A053" w:rsidR="009218A6" w:rsidRPr="00071211" w:rsidRDefault="007E0F75"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2. </w:t>
      </w:r>
      <w:r w:rsidR="00123062" w:rsidRPr="00071211">
        <w:rPr>
          <w:rFonts w:ascii="Times New Roman" w:hAnsi="Times New Roman" w:cs="Times New Roman"/>
          <w:sz w:val="28"/>
          <w:szCs w:val="28"/>
        </w:rPr>
        <w:t>Il diritto amministrativo è il regno delle relazioni di durata</w:t>
      </w:r>
      <w:r w:rsidR="00592886" w:rsidRPr="00071211">
        <w:rPr>
          <w:rFonts w:ascii="Times New Roman" w:hAnsi="Times New Roman" w:cs="Times New Roman"/>
          <w:sz w:val="28"/>
          <w:szCs w:val="28"/>
        </w:rPr>
        <w:t xml:space="preserve"> </w:t>
      </w:r>
      <w:r w:rsidR="0065207A" w:rsidRPr="00071211">
        <w:rPr>
          <w:rFonts w:ascii="Times New Roman" w:hAnsi="Times New Roman" w:cs="Times New Roman"/>
          <w:sz w:val="28"/>
          <w:szCs w:val="28"/>
        </w:rPr>
        <w:t>e le regole di questa relazione</w:t>
      </w:r>
      <w:r w:rsidR="009218A6" w:rsidRPr="00071211">
        <w:rPr>
          <w:rFonts w:ascii="Times New Roman" w:hAnsi="Times New Roman" w:cs="Times New Roman"/>
          <w:sz w:val="28"/>
          <w:szCs w:val="28"/>
        </w:rPr>
        <w:t xml:space="preserve"> </w:t>
      </w:r>
      <w:r w:rsidR="0081677F" w:rsidRPr="00071211">
        <w:rPr>
          <w:rFonts w:ascii="Times New Roman" w:hAnsi="Times New Roman" w:cs="Times New Roman"/>
          <w:sz w:val="28"/>
          <w:szCs w:val="28"/>
        </w:rPr>
        <w:t xml:space="preserve">non possono essere </w:t>
      </w:r>
      <w:r w:rsidR="00123062" w:rsidRPr="00071211">
        <w:rPr>
          <w:rFonts w:ascii="Times New Roman" w:hAnsi="Times New Roman" w:cs="Times New Roman"/>
          <w:sz w:val="28"/>
          <w:szCs w:val="28"/>
        </w:rPr>
        <w:t>filtrate esclusivamente e rigidamente attraverso la dimensione provvedimentale puntuale</w:t>
      </w:r>
      <w:r w:rsidR="0081677F" w:rsidRPr="00071211">
        <w:rPr>
          <w:rFonts w:ascii="Times New Roman" w:hAnsi="Times New Roman" w:cs="Times New Roman"/>
          <w:sz w:val="28"/>
          <w:szCs w:val="28"/>
        </w:rPr>
        <w:t>, essendo necessario tenere</w:t>
      </w:r>
      <w:r w:rsidR="009218A6" w:rsidRPr="00071211">
        <w:rPr>
          <w:rFonts w:ascii="Times New Roman" w:hAnsi="Times New Roman" w:cs="Times New Roman"/>
          <w:sz w:val="28"/>
          <w:szCs w:val="28"/>
        </w:rPr>
        <w:t xml:space="preserve"> conto </w:t>
      </w:r>
      <w:r w:rsidR="009B1FC7" w:rsidRPr="00071211">
        <w:rPr>
          <w:rFonts w:ascii="Times New Roman" w:hAnsi="Times New Roman" w:cs="Times New Roman"/>
          <w:sz w:val="28"/>
          <w:szCs w:val="28"/>
        </w:rPr>
        <w:t xml:space="preserve">sia dello trascorrere del tempo sia </w:t>
      </w:r>
      <w:r w:rsidR="009218A6" w:rsidRPr="00071211">
        <w:rPr>
          <w:rFonts w:ascii="Times New Roman" w:hAnsi="Times New Roman" w:cs="Times New Roman"/>
          <w:sz w:val="28"/>
          <w:szCs w:val="28"/>
        </w:rPr>
        <w:t>della complessità del reale</w:t>
      </w:r>
      <w:r w:rsidR="00897620">
        <w:rPr>
          <w:rFonts w:ascii="Times New Roman" w:hAnsi="Times New Roman" w:cs="Times New Roman"/>
          <w:sz w:val="28"/>
          <w:szCs w:val="28"/>
        </w:rPr>
        <w:t xml:space="preserve"> (</w:t>
      </w:r>
      <w:r w:rsidR="00897620">
        <w:rPr>
          <w:rStyle w:val="Rimandonotaapidipagina"/>
          <w:rFonts w:cs="Times New Roman"/>
          <w:szCs w:val="28"/>
        </w:rPr>
        <w:footnoteReference w:id="12"/>
      </w:r>
      <w:r w:rsidR="00897620">
        <w:rPr>
          <w:rFonts w:ascii="Times New Roman" w:hAnsi="Times New Roman" w:cs="Times New Roman"/>
          <w:sz w:val="28"/>
          <w:szCs w:val="28"/>
        </w:rPr>
        <w:t>)</w:t>
      </w:r>
      <w:r w:rsidR="009218A6" w:rsidRPr="00071211">
        <w:rPr>
          <w:rFonts w:ascii="Times New Roman" w:hAnsi="Times New Roman" w:cs="Times New Roman"/>
          <w:sz w:val="28"/>
          <w:szCs w:val="28"/>
        </w:rPr>
        <w:t>.</w:t>
      </w:r>
    </w:p>
    <w:p w14:paraId="307949AE" w14:textId="6C5A792C" w:rsidR="00BB79F3" w:rsidRPr="00071211" w:rsidRDefault="00592886"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E' frutto di consapevolezza recente il fatto che le relazioni tra pubblica amministrazione</w:t>
      </w:r>
      <w:r w:rsidR="00DF5E0B" w:rsidRPr="00071211">
        <w:rPr>
          <w:rFonts w:ascii="Times New Roman" w:hAnsi="Times New Roman" w:cs="Times New Roman"/>
          <w:sz w:val="28"/>
          <w:szCs w:val="28"/>
        </w:rPr>
        <w:t xml:space="preserve"> e privato debbano</w:t>
      </w:r>
      <w:r w:rsidR="005743D5" w:rsidRPr="00071211">
        <w:rPr>
          <w:rFonts w:ascii="Times New Roman" w:hAnsi="Times New Roman" w:cs="Times New Roman"/>
          <w:sz w:val="28"/>
          <w:szCs w:val="28"/>
        </w:rPr>
        <w:t xml:space="preserve"> </w:t>
      </w:r>
      <w:r w:rsidRPr="00071211">
        <w:rPr>
          <w:rFonts w:ascii="Times New Roman" w:hAnsi="Times New Roman" w:cs="Times New Roman"/>
          <w:sz w:val="28"/>
          <w:szCs w:val="28"/>
        </w:rPr>
        <w:t xml:space="preserve">sempre </w:t>
      </w:r>
      <w:r w:rsidR="00361030" w:rsidRPr="00071211">
        <w:rPr>
          <w:rFonts w:ascii="Times New Roman" w:hAnsi="Times New Roman" w:cs="Times New Roman"/>
          <w:sz w:val="28"/>
          <w:szCs w:val="28"/>
        </w:rPr>
        <w:t>essere basate su</w:t>
      </w:r>
      <w:r w:rsidR="005743D5" w:rsidRPr="00071211">
        <w:rPr>
          <w:rFonts w:ascii="Times New Roman" w:hAnsi="Times New Roman" w:cs="Times New Roman"/>
          <w:sz w:val="28"/>
          <w:szCs w:val="28"/>
        </w:rPr>
        <w:t xml:space="preserve">l rispetto del principio di </w:t>
      </w:r>
      <w:r w:rsidR="00F05F96">
        <w:rPr>
          <w:rFonts w:ascii="Times New Roman" w:hAnsi="Times New Roman" w:cs="Times New Roman"/>
          <w:sz w:val="28"/>
          <w:szCs w:val="28"/>
        </w:rPr>
        <w:t xml:space="preserve">correttezza e di </w:t>
      </w:r>
      <w:r w:rsidR="005743D5" w:rsidRPr="00071211">
        <w:rPr>
          <w:rFonts w:ascii="Times New Roman" w:hAnsi="Times New Roman" w:cs="Times New Roman"/>
          <w:sz w:val="28"/>
          <w:szCs w:val="28"/>
        </w:rPr>
        <w:t xml:space="preserve">leale collaborazione </w:t>
      </w:r>
      <w:r w:rsidRPr="00071211">
        <w:rPr>
          <w:rFonts w:ascii="Times New Roman" w:hAnsi="Times New Roman" w:cs="Times New Roman"/>
          <w:sz w:val="28"/>
          <w:szCs w:val="28"/>
        </w:rPr>
        <w:t>da parte di entrambi i soggetti del rapporto giuridico</w:t>
      </w:r>
      <w:r w:rsidR="001171B2" w:rsidRPr="00071211">
        <w:rPr>
          <w:rFonts w:ascii="Times New Roman" w:hAnsi="Times New Roman" w:cs="Times New Roman"/>
          <w:sz w:val="28"/>
          <w:szCs w:val="28"/>
        </w:rPr>
        <w:t>. Così l'ammini</w:t>
      </w:r>
      <w:r w:rsidR="00361030" w:rsidRPr="00071211">
        <w:rPr>
          <w:rFonts w:ascii="Times New Roman" w:hAnsi="Times New Roman" w:cs="Times New Roman"/>
          <w:sz w:val="28"/>
          <w:szCs w:val="28"/>
        </w:rPr>
        <w:t>strazione è tenuta ad ispirare</w:t>
      </w:r>
      <w:r w:rsidR="001171B2" w:rsidRPr="00071211">
        <w:rPr>
          <w:rFonts w:ascii="Times New Roman" w:hAnsi="Times New Roman" w:cs="Times New Roman"/>
          <w:sz w:val="28"/>
          <w:szCs w:val="28"/>
        </w:rPr>
        <w:t xml:space="preserve"> la sua azione non solo ai principi di legalità, imparzialità e buon andamento, ma anche al principio di comportamento secondo buona fede, cui </w:t>
      </w:r>
      <w:r w:rsidR="00CA3429">
        <w:rPr>
          <w:rFonts w:ascii="Times New Roman" w:hAnsi="Times New Roman" w:cs="Times New Roman"/>
          <w:sz w:val="28"/>
          <w:szCs w:val="28"/>
        </w:rPr>
        <w:t>corrisponde l'onere di sopportar</w:t>
      </w:r>
      <w:r w:rsidR="001171B2" w:rsidRPr="00071211">
        <w:rPr>
          <w:rFonts w:ascii="Times New Roman" w:hAnsi="Times New Roman" w:cs="Times New Roman"/>
          <w:sz w:val="28"/>
          <w:szCs w:val="28"/>
        </w:rPr>
        <w:t>e le conseguenze sfavore</w:t>
      </w:r>
      <w:r w:rsidR="00361030" w:rsidRPr="00071211">
        <w:rPr>
          <w:rFonts w:ascii="Times New Roman" w:hAnsi="Times New Roman" w:cs="Times New Roman"/>
          <w:sz w:val="28"/>
          <w:szCs w:val="28"/>
        </w:rPr>
        <w:t>voli della propria condotta, la quale</w:t>
      </w:r>
      <w:r w:rsidR="001171B2" w:rsidRPr="00071211">
        <w:rPr>
          <w:rFonts w:ascii="Times New Roman" w:hAnsi="Times New Roman" w:cs="Times New Roman"/>
          <w:sz w:val="28"/>
          <w:szCs w:val="28"/>
        </w:rPr>
        <w:t xml:space="preserve"> abbia ingenerato nel cittadino incolpevole un legittimo affidamento</w:t>
      </w:r>
      <w:r w:rsidRPr="00071211">
        <w:rPr>
          <w:rFonts w:ascii="Times New Roman" w:hAnsi="Times New Roman" w:cs="Times New Roman"/>
          <w:sz w:val="28"/>
          <w:szCs w:val="28"/>
        </w:rPr>
        <w:t xml:space="preserve"> </w:t>
      </w:r>
      <w:r w:rsidR="005743D5" w:rsidRPr="00071211">
        <w:rPr>
          <w:rFonts w:ascii="Times New Roman" w:hAnsi="Times New Roman" w:cs="Times New Roman"/>
          <w:sz w:val="28"/>
          <w:szCs w:val="28"/>
        </w:rPr>
        <w:t>(</w:t>
      </w:r>
      <w:r w:rsidR="00DF5E0B" w:rsidRPr="00071211">
        <w:rPr>
          <w:rStyle w:val="Rimandonotaapidipagina"/>
          <w:rFonts w:cs="Times New Roman"/>
          <w:sz w:val="28"/>
          <w:szCs w:val="28"/>
        </w:rPr>
        <w:footnoteReference w:id="13"/>
      </w:r>
      <w:r w:rsidR="005743D5" w:rsidRPr="00071211">
        <w:rPr>
          <w:rFonts w:ascii="Times New Roman" w:hAnsi="Times New Roman" w:cs="Times New Roman"/>
          <w:sz w:val="28"/>
          <w:szCs w:val="28"/>
        </w:rPr>
        <w:t>)</w:t>
      </w:r>
      <w:r w:rsidR="00DF5E0B" w:rsidRPr="00071211">
        <w:rPr>
          <w:rFonts w:ascii="Times New Roman" w:hAnsi="Times New Roman" w:cs="Times New Roman"/>
          <w:sz w:val="28"/>
          <w:szCs w:val="28"/>
        </w:rPr>
        <w:t xml:space="preserve">. </w:t>
      </w:r>
    </w:p>
    <w:p w14:paraId="0413A37E" w14:textId="65E7895D" w:rsidR="00B574B1" w:rsidRPr="00071211" w:rsidRDefault="00DF5E0B"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Il riconoscimento del principio di </w:t>
      </w:r>
      <w:r w:rsidR="00F05F96">
        <w:rPr>
          <w:rFonts w:ascii="Times New Roman" w:hAnsi="Times New Roman" w:cs="Times New Roman"/>
          <w:sz w:val="28"/>
          <w:szCs w:val="28"/>
        </w:rPr>
        <w:t xml:space="preserve">correttezza e </w:t>
      </w:r>
      <w:r w:rsidRPr="00071211">
        <w:rPr>
          <w:rFonts w:ascii="Times New Roman" w:hAnsi="Times New Roman" w:cs="Times New Roman"/>
          <w:sz w:val="28"/>
          <w:szCs w:val="28"/>
        </w:rPr>
        <w:t>leale collaborazione è significativamente</w:t>
      </w:r>
      <w:r w:rsidR="009218A6" w:rsidRPr="00071211">
        <w:rPr>
          <w:rFonts w:ascii="Times New Roman" w:hAnsi="Times New Roman" w:cs="Times New Roman"/>
          <w:sz w:val="28"/>
          <w:szCs w:val="28"/>
        </w:rPr>
        <w:t xml:space="preserve"> importante </w:t>
      </w:r>
      <w:r w:rsidR="00B574B1" w:rsidRPr="00071211">
        <w:rPr>
          <w:rFonts w:ascii="Times New Roman" w:hAnsi="Times New Roman" w:cs="Times New Roman"/>
          <w:sz w:val="28"/>
          <w:szCs w:val="28"/>
        </w:rPr>
        <w:t xml:space="preserve">proprio </w:t>
      </w:r>
      <w:r w:rsidR="009218A6" w:rsidRPr="00071211">
        <w:rPr>
          <w:rFonts w:ascii="Times New Roman" w:hAnsi="Times New Roman" w:cs="Times New Roman"/>
          <w:sz w:val="28"/>
          <w:szCs w:val="28"/>
        </w:rPr>
        <w:t>nel caso dell'autotutela,</w:t>
      </w:r>
      <w:r w:rsidR="00123062" w:rsidRPr="00071211">
        <w:rPr>
          <w:rFonts w:ascii="Times New Roman" w:hAnsi="Times New Roman" w:cs="Times New Roman"/>
          <w:sz w:val="28"/>
          <w:szCs w:val="28"/>
        </w:rPr>
        <w:t xml:space="preserve"> </w:t>
      </w:r>
      <w:r w:rsidR="00B7686C" w:rsidRPr="00071211">
        <w:rPr>
          <w:rFonts w:ascii="Times New Roman" w:hAnsi="Times New Roman" w:cs="Times New Roman"/>
          <w:sz w:val="28"/>
          <w:szCs w:val="28"/>
        </w:rPr>
        <w:t>istituto che, come colto</w:t>
      </w:r>
      <w:r w:rsidR="00123062" w:rsidRPr="00071211">
        <w:rPr>
          <w:rFonts w:ascii="Times New Roman" w:hAnsi="Times New Roman" w:cs="Times New Roman"/>
          <w:sz w:val="28"/>
          <w:szCs w:val="28"/>
        </w:rPr>
        <w:t xml:space="preserve"> dalla recente sente</w:t>
      </w:r>
      <w:r w:rsidR="00B574B1" w:rsidRPr="00071211">
        <w:rPr>
          <w:rFonts w:ascii="Times New Roman" w:hAnsi="Times New Roman" w:cs="Times New Roman"/>
          <w:sz w:val="28"/>
          <w:szCs w:val="28"/>
        </w:rPr>
        <w:t>n</w:t>
      </w:r>
      <w:r w:rsidR="00123062" w:rsidRPr="00071211">
        <w:rPr>
          <w:rFonts w:ascii="Times New Roman" w:hAnsi="Times New Roman" w:cs="Times New Roman"/>
          <w:sz w:val="28"/>
          <w:szCs w:val="28"/>
        </w:rPr>
        <w:t xml:space="preserve">za </w:t>
      </w:r>
      <w:r w:rsidR="00B574B1" w:rsidRPr="00071211">
        <w:rPr>
          <w:rFonts w:ascii="Times New Roman" w:hAnsi="Times New Roman" w:cs="Times New Roman"/>
          <w:sz w:val="28"/>
          <w:szCs w:val="28"/>
        </w:rPr>
        <w:t xml:space="preserve">n. 49 del 2016 della Corte costituzionale, </w:t>
      </w:r>
      <w:r w:rsidR="00123062" w:rsidRPr="00071211">
        <w:rPr>
          <w:rFonts w:ascii="Times New Roman" w:hAnsi="Times New Roman" w:cs="Times New Roman"/>
          <w:sz w:val="28"/>
          <w:szCs w:val="28"/>
        </w:rPr>
        <w:t>"si colloca allo snodo delicatissimo del rapporto tra il potere amministrativo e il suo riesercizio, da una parte, e la tutela dell'affidamento del privato, dall'altra"</w:t>
      </w:r>
      <w:r w:rsidR="00B574B1" w:rsidRPr="00071211">
        <w:rPr>
          <w:rFonts w:ascii="Times New Roman" w:hAnsi="Times New Roman" w:cs="Times New Roman"/>
          <w:sz w:val="28"/>
          <w:szCs w:val="28"/>
        </w:rPr>
        <w:t xml:space="preserve"> (</w:t>
      </w:r>
      <w:r w:rsidR="00B574B1" w:rsidRPr="00071211">
        <w:rPr>
          <w:rStyle w:val="Rimandonotaapidipagina"/>
          <w:rFonts w:cs="Times New Roman"/>
          <w:sz w:val="28"/>
          <w:szCs w:val="28"/>
        </w:rPr>
        <w:footnoteReference w:id="14"/>
      </w:r>
      <w:r w:rsidR="00B574B1" w:rsidRPr="00071211">
        <w:rPr>
          <w:rFonts w:ascii="Times New Roman" w:hAnsi="Times New Roman" w:cs="Times New Roman"/>
          <w:sz w:val="28"/>
          <w:szCs w:val="28"/>
        </w:rPr>
        <w:t>)</w:t>
      </w:r>
      <w:r w:rsidR="00123062" w:rsidRPr="00071211">
        <w:rPr>
          <w:rFonts w:ascii="Times New Roman" w:hAnsi="Times New Roman" w:cs="Times New Roman"/>
          <w:sz w:val="28"/>
          <w:szCs w:val="28"/>
        </w:rPr>
        <w:t>.</w:t>
      </w:r>
    </w:p>
    <w:p w14:paraId="3344F94A" w14:textId="7EB717C7" w:rsidR="004E4EAE" w:rsidRPr="00071211" w:rsidRDefault="00B574B1" w:rsidP="004E4EA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In questo con</w:t>
      </w:r>
      <w:r w:rsidR="0081677F" w:rsidRPr="00071211">
        <w:rPr>
          <w:rFonts w:ascii="Times New Roman" w:hAnsi="Times New Roman" w:cs="Times New Roman"/>
          <w:sz w:val="28"/>
          <w:szCs w:val="28"/>
        </w:rPr>
        <w:t>testo la riforma Madia ha modificato</w:t>
      </w:r>
      <w:r w:rsidRPr="00071211">
        <w:rPr>
          <w:rFonts w:ascii="Times New Roman" w:hAnsi="Times New Roman" w:cs="Times New Roman"/>
          <w:sz w:val="28"/>
          <w:szCs w:val="28"/>
        </w:rPr>
        <w:t xml:space="preserve"> l'art. 21 </w:t>
      </w:r>
      <w:r w:rsidRPr="00071211">
        <w:rPr>
          <w:rFonts w:ascii="Times New Roman" w:hAnsi="Times New Roman" w:cs="Times New Roman"/>
          <w:i/>
          <w:sz w:val="28"/>
          <w:szCs w:val="28"/>
        </w:rPr>
        <w:t>nonies</w:t>
      </w:r>
      <w:r w:rsidRPr="00071211">
        <w:rPr>
          <w:rFonts w:ascii="Times New Roman" w:hAnsi="Times New Roman" w:cs="Times New Roman"/>
          <w:sz w:val="28"/>
          <w:szCs w:val="28"/>
        </w:rPr>
        <w:t xml:space="preserve"> della legge n. 241/1900</w:t>
      </w:r>
      <w:r w:rsidR="0081677F" w:rsidRPr="00071211">
        <w:rPr>
          <w:rFonts w:ascii="Times New Roman" w:hAnsi="Times New Roman" w:cs="Times New Roman"/>
          <w:sz w:val="28"/>
          <w:szCs w:val="28"/>
        </w:rPr>
        <w:t xml:space="preserve">, </w:t>
      </w:r>
      <w:r w:rsidR="004E4EAE" w:rsidRPr="00071211">
        <w:rPr>
          <w:rFonts w:ascii="Times New Roman" w:hAnsi="Times New Roman" w:cs="Times New Roman"/>
          <w:sz w:val="28"/>
          <w:szCs w:val="28"/>
        </w:rPr>
        <w:t xml:space="preserve">sotto il profilo temporale: il termine ragionevole, limite tradizionale all'esercizio del potere d'annullamento d'ufficio, viene specificato nel senso che esso non potrà mai superare i diciotto mesi dall'adozione di provvedimenti autorizzatori o attributivi di benefici economici. Resta comunque in capo all'interprete, all'interno dello spazio temporale predeterminato dal legislatore, ogni valutazione in ordine alla </w:t>
      </w:r>
      <w:r w:rsidR="004E4EAE" w:rsidRPr="00071211">
        <w:rPr>
          <w:rFonts w:ascii="Times New Roman" w:hAnsi="Times New Roman" w:cs="Times New Roman"/>
          <w:sz w:val="28"/>
          <w:szCs w:val="28"/>
        </w:rPr>
        <w:lastRenderedPageBreak/>
        <w:t xml:space="preserve">ragionevolezza della tempistica dell'azione amministrativa; di conseguenza il termine ragionevole entro il quale l'amministrazione è tenuta a esercitare il potere d'annullamento d'ufficio ben potrà essere </w:t>
      </w:r>
      <w:r w:rsidR="004E4EAE" w:rsidRPr="00071211">
        <w:rPr>
          <w:rFonts w:ascii="Times New Roman" w:eastAsia="Times New Roman" w:hAnsi="Times New Roman" w:cs="Times New Roman"/>
          <w:sz w:val="28"/>
          <w:szCs w:val="28"/>
        </w:rPr>
        <w:t>inferiore a quello massimo di diciotto mesi.</w:t>
      </w:r>
    </w:p>
    <w:p w14:paraId="48D82CD4" w14:textId="0C25A6C5" w:rsidR="00BB79F3" w:rsidRPr="00071211" w:rsidRDefault="0081677F"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Traducendo il previgente parametro indeterminato </w:t>
      </w:r>
      <w:r w:rsidR="00CF2AA1" w:rsidRPr="00071211">
        <w:rPr>
          <w:rFonts w:ascii="Times New Roman" w:hAnsi="Times New Roman" w:cs="Times New Roman"/>
          <w:sz w:val="28"/>
          <w:szCs w:val="28"/>
        </w:rPr>
        <w:t xml:space="preserve">ed elastico </w:t>
      </w:r>
      <w:r w:rsidRPr="00071211">
        <w:rPr>
          <w:rFonts w:ascii="Times New Roman" w:hAnsi="Times New Roman" w:cs="Times New Roman"/>
          <w:sz w:val="28"/>
          <w:szCs w:val="28"/>
        </w:rPr>
        <w:t xml:space="preserve">del "termine ragionevole" in una finestra temporale certa il legislatore disegna il potere di annullamento d'ufficio </w:t>
      </w:r>
      <w:r w:rsidR="00685F11">
        <w:rPr>
          <w:rFonts w:ascii="Times New Roman" w:hAnsi="Times New Roman" w:cs="Times New Roman"/>
          <w:sz w:val="28"/>
          <w:szCs w:val="28"/>
        </w:rPr>
        <w:t xml:space="preserve">dei provvedimenti favorevoli </w:t>
      </w:r>
      <w:r w:rsidRPr="00071211">
        <w:rPr>
          <w:rFonts w:ascii="Times New Roman" w:hAnsi="Times New Roman" w:cs="Times New Roman"/>
          <w:sz w:val="28"/>
          <w:szCs w:val="28"/>
        </w:rPr>
        <w:t>come pot</w:t>
      </w:r>
      <w:r w:rsidR="00BB79F3" w:rsidRPr="00071211">
        <w:rPr>
          <w:rFonts w:ascii="Times New Roman" w:hAnsi="Times New Roman" w:cs="Times New Roman"/>
          <w:sz w:val="28"/>
          <w:szCs w:val="28"/>
        </w:rPr>
        <w:t xml:space="preserve">ere </w:t>
      </w:r>
      <w:r w:rsidR="00CF2AA1" w:rsidRPr="00071211">
        <w:rPr>
          <w:rFonts w:ascii="Times New Roman" w:hAnsi="Times New Roman" w:cs="Times New Roman"/>
          <w:sz w:val="28"/>
          <w:szCs w:val="28"/>
        </w:rPr>
        <w:t>sottoposto a termine e non più -</w:t>
      </w:r>
      <w:r w:rsidR="00BB79F3" w:rsidRPr="00071211">
        <w:rPr>
          <w:rFonts w:ascii="Times New Roman" w:hAnsi="Times New Roman" w:cs="Times New Roman"/>
          <w:sz w:val="28"/>
          <w:szCs w:val="28"/>
        </w:rPr>
        <w:t>come finora era stato</w:t>
      </w:r>
      <w:r w:rsidR="00CF2AA1" w:rsidRPr="00071211">
        <w:rPr>
          <w:rFonts w:ascii="Times New Roman" w:hAnsi="Times New Roman" w:cs="Times New Roman"/>
          <w:sz w:val="28"/>
          <w:szCs w:val="28"/>
        </w:rPr>
        <w:t>-</w:t>
      </w:r>
      <w:r w:rsidRPr="00071211">
        <w:rPr>
          <w:rFonts w:ascii="Times New Roman" w:hAnsi="Times New Roman" w:cs="Times New Roman"/>
          <w:sz w:val="28"/>
          <w:szCs w:val="28"/>
        </w:rPr>
        <w:t xml:space="preserve"> pressochè inesauribile.</w:t>
      </w:r>
    </w:p>
    <w:p w14:paraId="14DD54C0" w14:textId="2A5CD599" w:rsidR="00AC3FF3" w:rsidRPr="00071211" w:rsidRDefault="0072408D"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Si tratta di un tassello importante nella ric</w:t>
      </w:r>
      <w:r w:rsidR="00BB79F3" w:rsidRPr="00071211">
        <w:rPr>
          <w:rFonts w:ascii="Times New Roman" w:hAnsi="Times New Roman" w:cs="Times New Roman"/>
          <w:sz w:val="28"/>
          <w:szCs w:val="28"/>
        </w:rPr>
        <w:t xml:space="preserve">ostruzione della relazione tra pubblica </w:t>
      </w:r>
      <w:r w:rsidRPr="00071211">
        <w:rPr>
          <w:rFonts w:ascii="Times New Roman" w:hAnsi="Times New Roman" w:cs="Times New Roman"/>
          <w:sz w:val="28"/>
          <w:szCs w:val="28"/>
        </w:rPr>
        <w:t>a</w:t>
      </w:r>
      <w:r w:rsidR="00BB79F3" w:rsidRPr="00071211">
        <w:rPr>
          <w:rFonts w:ascii="Times New Roman" w:hAnsi="Times New Roman" w:cs="Times New Roman"/>
          <w:sz w:val="28"/>
          <w:szCs w:val="28"/>
        </w:rPr>
        <w:t>mministrazione</w:t>
      </w:r>
      <w:r w:rsidR="00CF2AA1" w:rsidRPr="00071211">
        <w:rPr>
          <w:rFonts w:ascii="Times New Roman" w:hAnsi="Times New Roman" w:cs="Times New Roman"/>
          <w:sz w:val="28"/>
          <w:szCs w:val="28"/>
        </w:rPr>
        <w:t xml:space="preserve"> e privato</w:t>
      </w:r>
      <w:r w:rsidRPr="00071211">
        <w:rPr>
          <w:rFonts w:ascii="Times New Roman" w:hAnsi="Times New Roman" w:cs="Times New Roman"/>
          <w:sz w:val="28"/>
          <w:szCs w:val="28"/>
        </w:rPr>
        <w:t xml:space="preserve"> all'insegna </w:t>
      </w:r>
      <w:r w:rsidR="00CF2AA1" w:rsidRPr="00071211">
        <w:rPr>
          <w:rFonts w:ascii="Times New Roman" w:hAnsi="Times New Roman" w:cs="Times New Roman"/>
          <w:sz w:val="28"/>
          <w:szCs w:val="28"/>
        </w:rPr>
        <w:t xml:space="preserve">non più </w:t>
      </w:r>
      <w:r w:rsidRPr="00071211">
        <w:rPr>
          <w:rFonts w:ascii="Times New Roman" w:hAnsi="Times New Roman" w:cs="Times New Roman"/>
          <w:sz w:val="28"/>
          <w:szCs w:val="28"/>
        </w:rPr>
        <w:t>de</w:t>
      </w:r>
      <w:r w:rsidR="00BB79F3" w:rsidRPr="00071211">
        <w:rPr>
          <w:rFonts w:ascii="Times New Roman" w:hAnsi="Times New Roman" w:cs="Times New Roman"/>
          <w:sz w:val="28"/>
          <w:szCs w:val="28"/>
        </w:rPr>
        <w:t xml:space="preserve">l privilegio amministrativo, bensì della leale collaborazione </w:t>
      </w:r>
      <w:r w:rsidR="004D739F" w:rsidRPr="00071211">
        <w:rPr>
          <w:rFonts w:ascii="Times New Roman" w:hAnsi="Times New Roman" w:cs="Times New Roman"/>
          <w:sz w:val="28"/>
          <w:szCs w:val="28"/>
        </w:rPr>
        <w:t xml:space="preserve">e del riequilibrio </w:t>
      </w:r>
      <w:r w:rsidR="00BB79F3" w:rsidRPr="00071211">
        <w:rPr>
          <w:rFonts w:ascii="Times New Roman" w:hAnsi="Times New Roman" w:cs="Times New Roman"/>
          <w:sz w:val="28"/>
          <w:szCs w:val="28"/>
        </w:rPr>
        <w:t>tra le parti del rapporto</w:t>
      </w:r>
      <w:r w:rsidRPr="00071211">
        <w:rPr>
          <w:rFonts w:ascii="Times New Roman" w:hAnsi="Times New Roman" w:cs="Times New Roman"/>
          <w:sz w:val="28"/>
          <w:szCs w:val="28"/>
        </w:rPr>
        <w:t>.</w:t>
      </w:r>
      <w:r w:rsidR="004B0777">
        <w:rPr>
          <w:rFonts w:ascii="Times New Roman" w:hAnsi="Times New Roman" w:cs="Times New Roman"/>
          <w:sz w:val="28"/>
          <w:szCs w:val="28"/>
        </w:rPr>
        <w:t xml:space="preserve"> </w:t>
      </w:r>
      <w:r w:rsidRPr="00071211">
        <w:rPr>
          <w:rFonts w:ascii="Times New Roman" w:hAnsi="Times New Roman" w:cs="Times New Roman"/>
          <w:sz w:val="28"/>
          <w:szCs w:val="28"/>
        </w:rPr>
        <w:t xml:space="preserve">Il fattore </w:t>
      </w:r>
      <w:r w:rsidR="00C34466" w:rsidRPr="00071211">
        <w:rPr>
          <w:rFonts w:ascii="Times New Roman" w:hAnsi="Times New Roman" w:cs="Times New Roman"/>
          <w:sz w:val="28"/>
          <w:szCs w:val="28"/>
        </w:rPr>
        <w:t>temporale è</w:t>
      </w:r>
      <w:r w:rsidRPr="00071211">
        <w:rPr>
          <w:rFonts w:ascii="Times New Roman" w:hAnsi="Times New Roman" w:cs="Times New Roman"/>
          <w:sz w:val="28"/>
          <w:szCs w:val="28"/>
        </w:rPr>
        <w:t xml:space="preserve"> nevralgico nella dialettica tra </w:t>
      </w:r>
      <w:r w:rsidR="004D739F">
        <w:rPr>
          <w:rFonts w:ascii="Times New Roman" w:hAnsi="Times New Roman" w:cs="Times New Roman"/>
          <w:sz w:val="28"/>
          <w:szCs w:val="28"/>
        </w:rPr>
        <w:t xml:space="preserve">le </w:t>
      </w:r>
      <w:r w:rsidRPr="00071211">
        <w:rPr>
          <w:rFonts w:ascii="Times New Roman" w:hAnsi="Times New Roman" w:cs="Times New Roman"/>
          <w:sz w:val="28"/>
          <w:szCs w:val="28"/>
        </w:rPr>
        <w:t>ragioni di interesse pubblico sottostanti al po</w:t>
      </w:r>
      <w:r w:rsidR="00AC3FF3" w:rsidRPr="00071211">
        <w:rPr>
          <w:rFonts w:ascii="Times New Roman" w:hAnsi="Times New Roman" w:cs="Times New Roman"/>
          <w:sz w:val="28"/>
          <w:szCs w:val="28"/>
        </w:rPr>
        <w:t>tere d'annullamento d'ufficio e</w:t>
      </w:r>
      <w:r w:rsidRPr="00071211">
        <w:rPr>
          <w:rFonts w:ascii="Times New Roman" w:hAnsi="Times New Roman" w:cs="Times New Roman"/>
          <w:sz w:val="28"/>
          <w:szCs w:val="28"/>
        </w:rPr>
        <w:t xml:space="preserve"> </w:t>
      </w:r>
      <w:r w:rsidR="00C34466" w:rsidRPr="00071211">
        <w:rPr>
          <w:rFonts w:ascii="Times New Roman" w:hAnsi="Times New Roman" w:cs="Times New Roman"/>
          <w:sz w:val="28"/>
          <w:szCs w:val="28"/>
        </w:rPr>
        <w:t xml:space="preserve">le </w:t>
      </w:r>
      <w:r w:rsidR="00BB79F3" w:rsidRPr="00071211">
        <w:rPr>
          <w:rFonts w:ascii="Times New Roman" w:hAnsi="Times New Roman" w:cs="Times New Roman"/>
          <w:sz w:val="28"/>
          <w:szCs w:val="28"/>
        </w:rPr>
        <w:t>esigenze</w:t>
      </w:r>
      <w:r w:rsidRPr="00071211">
        <w:rPr>
          <w:rFonts w:ascii="Times New Roman" w:hAnsi="Times New Roman" w:cs="Times New Roman"/>
          <w:sz w:val="28"/>
          <w:szCs w:val="28"/>
        </w:rPr>
        <w:t xml:space="preserve"> di certezza nei rapporti tra amministrazioni e privati</w:t>
      </w:r>
      <w:r w:rsidR="008052A7" w:rsidRPr="00071211">
        <w:rPr>
          <w:rFonts w:ascii="Times New Roman" w:hAnsi="Times New Roman" w:cs="Times New Roman"/>
          <w:sz w:val="28"/>
          <w:szCs w:val="28"/>
        </w:rPr>
        <w:t>. In questa logica</w:t>
      </w:r>
      <w:r w:rsidR="00AC3FF3" w:rsidRPr="00071211">
        <w:rPr>
          <w:rFonts w:ascii="Times New Roman" w:hAnsi="Times New Roman" w:cs="Times New Roman"/>
          <w:sz w:val="28"/>
          <w:szCs w:val="28"/>
        </w:rPr>
        <w:t xml:space="preserve"> la fissazione di un parametro concreto, sotto forma di termine, individua u</w:t>
      </w:r>
      <w:r w:rsidR="008052A7" w:rsidRPr="00071211">
        <w:rPr>
          <w:rFonts w:ascii="Times New Roman" w:hAnsi="Times New Roman" w:cs="Times New Roman"/>
          <w:sz w:val="28"/>
          <w:szCs w:val="28"/>
        </w:rPr>
        <w:t>n punto di equilibrio tra le</w:t>
      </w:r>
      <w:r w:rsidR="00AC3FF3" w:rsidRPr="00071211">
        <w:rPr>
          <w:rFonts w:ascii="Times New Roman" w:hAnsi="Times New Roman" w:cs="Times New Roman"/>
          <w:sz w:val="28"/>
          <w:szCs w:val="28"/>
        </w:rPr>
        <w:t xml:space="preserve"> due opposte istanze (</w:t>
      </w:r>
      <w:r w:rsidR="00AC3FF3" w:rsidRPr="00071211">
        <w:rPr>
          <w:rStyle w:val="Rimandonotaapidipagina"/>
          <w:rFonts w:cs="Times New Roman"/>
          <w:sz w:val="28"/>
          <w:szCs w:val="28"/>
        </w:rPr>
        <w:footnoteReference w:id="15"/>
      </w:r>
      <w:r w:rsidR="00AC3FF3" w:rsidRPr="00071211">
        <w:rPr>
          <w:rFonts w:ascii="Times New Roman" w:hAnsi="Times New Roman" w:cs="Times New Roman"/>
          <w:sz w:val="28"/>
          <w:szCs w:val="28"/>
        </w:rPr>
        <w:t>)</w:t>
      </w:r>
      <w:r w:rsidRPr="00071211">
        <w:rPr>
          <w:rFonts w:ascii="Times New Roman" w:hAnsi="Times New Roman" w:cs="Times New Roman"/>
          <w:sz w:val="28"/>
          <w:szCs w:val="28"/>
        </w:rPr>
        <w:t>.</w:t>
      </w:r>
      <w:r w:rsidR="00AC3FF3" w:rsidRPr="00071211">
        <w:rPr>
          <w:rFonts w:ascii="Times New Roman" w:hAnsi="Times New Roman" w:cs="Times New Roman"/>
          <w:sz w:val="28"/>
          <w:szCs w:val="28"/>
        </w:rPr>
        <w:t xml:space="preserve"> </w:t>
      </w:r>
      <w:r w:rsidRPr="00071211">
        <w:rPr>
          <w:rFonts w:ascii="Times New Roman" w:hAnsi="Times New Roman" w:cs="Times New Roman"/>
          <w:sz w:val="28"/>
          <w:szCs w:val="28"/>
        </w:rPr>
        <w:t xml:space="preserve"> </w:t>
      </w:r>
    </w:p>
    <w:p w14:paraId="035FE96D" w14:textId="5969C722" w:rsidR="00157333" w:rsidRPr="00071211" w:rsidRDefault="000268AD"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Vero è che si è di fronte a un termine non breviss</w:t>
      </w:r>
      <w:r w:rsidR="00157333" w:rsidRPr="00071211">
        <w:rPr>
          <w:rFonts w:ascii="Times New Roman" w:hAnsi="Times New Roman" w:cs="Times New Roman"/>
          <w:sz w:val="28"/>
          <w:szCs w:val="28"/>
        </w:rPr>
        <w:t>imo, specie se posto a confronto</w:t>
      </w:r>
      <w:r w:rsidRPr="00071211">
        <w:rPr>
          <w:rFonts w:ascii="Times New Roman" w:hAnsi="Times New Roman" w:cs="Times New Roman"/>
          <w:sz w:val="28"/>
          <w:szCs w:val="28"/>
        </w:rPr>
        <w:t xml:space="preserve"> con quello di appena quattro mesi vigente</w:t>
      </w:r>
      <w:r w:rsidR="004D7C10" w:rsidRPr="00071211">
        <w:rPr>
          <w:rFonts w:ascii="Times New Roman" w:hAnsi="Times New Roman" w:cs="Times New Roman"/>
          <w:sz w:val="28"/>
          <w:szCs w:val="28"/>
        </w:rPr>
        <w:t xml:space="preserve"> nell'ordinamento francese</w:t>
      </w:r>
      <w:r w:rsidR="00C05300" w:rsidRPr="00071211">
        <w:rPr>
          <w:rFonts w:ascii="Times New Roman" w:hAnsi="Times New Roman" w:cs="Times New Roman"/>
          <w:sz w:val="28"/>
          <w:szCs w:val="28"/>
        </w:rPr>
        <w:t xml:space="preserve">, in cui </w:t>
      </w:r>
      <w:r w:rsidR="00365911" w:rsidRPr="00071211">
        <w:rPr>
          <w:rFonts w:ascii="Times New Roman" w:hAnsi="Times New Roman" w:cs="Times New Roman"/>
          <w:sz w:val="28"/>
          <w:szCs w:val="28"/>
        </w:rPr>
        <w:t xml:space="preserve">anzi per lungo tempo ha </w:t>
      </w:r>
      <w:r w:rsidR="00C05300" w:rsidRPr="00071211">
        <w:rPr>
          <w:rFonts w:ascii="Times New Roman" w:hAnsi="Times New Roman" w:cs="Times New Roman"/>
          <w:sz w:val="28"/>
          <w:szCs w:val="28"/>
        </w:rPr>
        <w:t>domina</w:t>
      </w:r>
      <w:r w:rsidR="00365911" w:rsidRPr="00071211">
        <w:rPr>
          <w:rFonts w:ascii="Times New Roman" w:hAnsi="Times New Roman" w:cs="Times New Roman"/>
          <w:sz w:val="28"/>
          <w:szCs w:val="28"/>
        </w:rPr>
        <w:t>to</w:t>
      </w:r>
      <w:r w:rsidR="00C05300" w:rsidRPr="00071211">
        <w:rPr>
          <w:rFonts w:ascii="Times New Roman" w:hAnsi="Times New Roman" w:cs="Times New Roman"/>
          <w:sz w:val="28"/>
          <w:szCs w:val="28"/>
        </w:rPr>
        <w:t xml:space="preserve"> un tendenziale parallelismo tra il termine per la proposizione dell'azione giurisdizionale e il termine per l'esercizio del potere d'annullamento d'ufficio; tuttavia il termine</w:t>
      </w:r>
      <w:r w:rsidR="00157333" w:rsidRPr="00071211">
        <w:rPr>
          <w:rFonts w:ascii="Times New Roman" w:hAnsi="Times New Roman" w:cs="Times New Roman"/>
          <w:sz w:val="28"/>
          <w:szCs w:val="28"/>
        </w:rPr>
        <w:t xml:space="preserve"> </w:t>
      </w:r>
      <w:r w:rsidR="00C05300" w:rsidRPr="00071211">
        <w:rPr>
          <w:rFonts w:ascii="Times New Roman" w:hAnsi="Times New Roman" w:cs="Times New Roman"/>
          <w:sz w:val="28"/>
          <w:szCs w:val="28"/>
        </w:rPr>
        <w:t xml:space="preserve">da noi legislativamente introdotto </w:t>
      </w:r>
      <w:r w:rsidR="00157333" w:rsidRPr="00071211">
        <w:rPr>
          <w:rFonts w:ascii="Times New Roman" w:hAnsi="Times New Roman" w:cs="Times New Roman"/>
          <w:sz w:val="28"/>
          <w:szCs w:val="28"/>
        </w:rPr>
        <w:t>non è così lungo come quello anc</w:t>
      </w:r>
      <w:r w:rsidR="00612B9D" w:rsidRPr="00071211">
        <w:rPr>
          <w:rFonts w:ascii="Times New Roman" w:hAnsi="Times New Roman" w:cs="Times New Roman"/>
          <w:sz w:val="28"/>
          <w:szCs w:val="28"/>
        </w:rPr>
        <w:t>he recentemente qualificato</w:t>
      </w:r>
      <w:r w:rsidR="00157333" w:rsidRPr="00071211">
        <w:rPr>
          <w:rFonts w:ascii="Times New Roman" w:hAnsi="Times New Roman" w:cs="Times New Roman"/>
          <w:sz w:val="28"/>
          <w:szCs w:val="28"/>
        </w:rPr>
        <w:t xml:space="preserve"> </w:t>
      </w:r>
      <w:r w:rsidR="00612B9D" w:rsidRPr="00071211">
        <w:rPr>
          <w:rFonts w:ascii="Times New Roman" w:hAnsi="Times New Roman" w:cs="Times New Roman"/>
          <w:sz w:val="28"/>
          <w:szCs w:val="28"/>
        </w:rPr>
        <w:t>"</w:t>
      </w:r>
      <w:r w:rsidR="00157333" w:rsidRPr="00071211">
        <w:rPr>
          <w:rFonts w:ascii="Times New Roman" w:hAnsi="Times New Roman" w:cs="Times New Roman"/>
          <w:sz w:val="28"/>
          <w:szCs w:val="28"/>
        </w:rPr>
        <w:t>ragionevole</w:t>
      </w:r>
      <w:r w:rsidR="00612B9D" w:rsidRPr="00071211">
        <w:rPr>
          <w:rFonts w:ascii="Times New Roman" w:hAnsi="Times New Roman" w:cs="Times New Roman"/>
          <w:sz w:val="28"/>
          <w:szCs w:val="28"/>
        </w:rPr>
        <w:t>"</w:t>
      </w:r>
      <w:r w:rsidR="00157333" w:rsidRPr="00071211">
        <w:rPr>
          <w:rFonts w:ascii="Times New Roman" w:hAnsi="Times New Roman" w:cs="Times New Roman"/>
          <w:sz w:val="28"/>
          <w:szCs w:val="28"/>
        </w:rPr>
        <w:t xml:space="preserve"> dal giudice amministrativo, e cioè più di due anni (</w:t>
      </w:r>
      <w:r w:rsidR="00157333" w:rsidRPr="00071211">
        <w:rPr>
          <w:rStyle w:val="Rimandonotaapidipagina"/>
          <w:rFonts w:cs="Times New Roman"/>
          <w:sz w:val="28"/>
          <w:szCs w:val="28"/>
        </w:rPr>
        <w:footnoteReference w:id="16"/>
      </w:r>
      <w:r w:rsidR="00157333" w:rsidRPr="00071211">
        <w:rPr>
          <w:rFonts w:ascii="Times New Roman" w:hAnsi="Times New Roman" w:cs="Times New Roman"/>
          <w:sz w:val="28"/>
          <w:szCs w:val="28"/>
        </w:rPr>
        <w:t>).</w:t>
      </w:r>
    </w:p>
    <w:p w14:paraId="4A94A15E" w14:textId="0EFAABCD" w:rsidR="00EA403E" w:rsidRPr="00071211" w:rsidRDefault="00157333"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L</w:t>
      </w:r>
      <w:r w:rsidR="004D7C10" w:rsidRPr="00071211">
        <w:rPr>
          <w:rFonts w:ascii="Times New Roman" w:hAnsi="Times New Roman" w:cs="Times New Roman"/>
          <w:sz w:val="28"/>
          <w:szCs w:val="28"/>
        </w:rPr>
        <w:t>a previsione di un termine massimo per l'esercizio del potere d'annullamento d'ufficio</w:t>
      </w:r>
      <w:r w:rsidR="008052A7" w:rsidRPr="00071211">
        <w:rPr>
          <w:rFonts w:ascii="Times New Roman" w:hAnsi="Times New Roman" w:cs="Times New Roman"/>
          <w:sz w:val="28"/>
          <w:szCs w:val="28"/>
        </w:rPr>
        <w:t xml:space="preserve"> è in grado di </w:t>
      </w:r>
      <w:r w:rsidR="00EA403E" w:rsidRPr="00071211">
        <w:rPr>
          <w:rFonts w:ascii="Times New Roman" w:hAnsi="Times New Roman" w:cs="Times New Roman"/>
          <w:sz w:val="28"/>
          <w:szCs w:val="28"/>
        </w:rPr>
        <w:t>raggiunge</w:t>
      </w:r>
      <w:r w:rsidRPr="00071211">
        <w:rPr>
          <w:rFonts w:ascii="Times New Roman" w:hAnsi="Times New Roman" w:cs="Times New Roman"/>
          <w:sz w:val="28"/>
          <w:szCs w:val="28"/>
        </w:rPr>
        <w:t>re</w:t>
      </w:r>
      <w:r w:rsidR="00EA403E" w:rsidRPr="00071211">
        <w:rPr>
          <w:rFonts w:ascii="Times New Roman" w:hAnsi="Times New Roman" w:cs="Times New Roman"/>
          <w:sz w:val="28"/>
          <w:szCs w:val="28"/>
        </w:rPr>
        <w:t xml:space="preserve"> </w:t>
      </w:r>
      <w:r w:rsidRPr="00071211">
        <w:rPr>
          <w:rFonts w:ascii="Times New Roman" w:hAnsi="Times New Roman" w:cs="Times New Roman"/>
          <w:sz w:val="28"/>
          <w:szCs w:val="28"/>
        </w:rPr>
        <w:t xml:space="preserve">l'auspicato </w:t>
      </w:r>
      <w:r w:rsidR="00EA403E" w:rsidRPr="00071211">
        <w:rPr>
          <w:rFonts w:ascii="Times New Roman" w:hAnsi="Times New Roman" w:cs="Times New Roman"/>
          <w:sz w:val="28"/>
          <w:szCs w:val="28"/>
        </w:rPr>
        <w:t xml:space="preserve">risultato </w:t>
      </w:r>
      <w:r w:rsidRPr="00071211">
        <w:rPr>
          <w:rFonts w:ascii="Times New Roman" w:hAnsi="Times New Roman" w:cs="Times New Roman"/>
          <w:sz w:val="28"/>
          <w:szCs w:val="28"/>
        </w:rPr>
        <w:t xml:space="preserve">di individuazione di un punto d'equilibrio tra opposte istanze di cui sono portatrici le due parti del rapporto giuridico amministrativo </w:t>
      </w:r>
      <w:r w:rsidR="00EA403E" w:rsidRPr="00071211">
        <w:rPr>
          <w:rFonts w:ascii="Times New Roman" w:hAnsi="Times New Roman" w:cs="Times New Roman"/>
          <w:sz w:val="28"/>
          <w:szCs w:val="28"/>
        </w:rPr>
        <w:t>solo a</w:t>
      </w:r>
      <w:r w:rsidR="008052A7" w:rsidRPr="00071211">
        <w:rPr>
          <w:rFonts w:ascii="Times New Roman" w:hAnsi="Times New Roman" w:cs="Times New Roman"/>
          <w:sz w:val="28"/>
          <w:szCs w:val="28"/>
        </w:rPr>
        <w:t>l ricorrere di</w:t>
      </w:r>
      <w:r w:rsidR="00EA403E" w:rsidRPr="00071211">
        <w:rPr>
          <w:rFonts w:ascii="Times New Roman" w:hAnsi="Times New Roman" w:cs="Times New Roman"/>
          <w:sz w:val="28"/>
          <w:szCs w:val="28"/>
        </w:rPr>
        <w:t xml:space="preserve"> due </w:t>
      </w:r>
      <w:r w:rsidR="008052A7" w:rsidRPr="00071211">
        <w:rPr>
          <w:rFonts w:ascii="Times New Roman" w:hAnsi="Times New Roman" w:cs="Times New Roman"/>
          <w:sz w:val="28"/>
          <w:szCs w:val="28"/>
        </w:rPr>
        <w:t xml:space="preserve">distinte </w:t>
      </w:r>
      <w:r w:rsidR="00EA403E" w:rsidRPr="00071211">
        <w:rPr>
          <w:rFonts w:ascii="Times New Roman" w:hAnsi="Times New Roman" w:cs="Times New Roman"/>
          <w:sz w:val="28"/>
          <w:szCs w:val="28"/>
        </w:rPr>
        <w:t xml:space="preserve">condizioni: che si riconosca alla </w:t>
      </w:r>
      <w:r w:rsidR="008052A7" w:rsidRPr="00071211">
        <w:rPr>
          <w:rFonts w:ascii="Times New Roman" w:hAnsi="Times New Roman" w:cs="Times New Roman"/>
          <w:sz w:val="28"/>
          <w:szCs w:val="28"/>
        </w:rPr>
        <w:t>nuova disposizione</w:t>
      </w:r>
      <w:r w:rsidR="00EA403E" w:rsidRPr="00071211">
        <w:rPr>
          <w:rFonts w:ascii="Times New Roman" w:hAnsi="Times New Roman" w:cs="Times New Roman"/>
          <w:sz w:val="28"/>
          <w:szCs w:val="28"/>
        </w:rPr>
        <w:t xml:space="preserve"> un ambito esteso di applicazione e che il termine per l'esercizio del potere</w:t>
      </w:r>
      <w:r w:rsidR="008052A7" w:rsidRPr="00071211">
        <w:rPr>
          <w:rFonts w:ascii="Times New Roman" w:hAnsi="Times New Roman" w:cs="Times New Roman"/>
          <w:sz w:val="28"/>
          <w:szCs w:val="28"/>
        </w:rPr>
        <w:t xml:space="preserve"> d'annullamento</w:t>
      </w:r>
      <w:r w:rsidR="00EA403E" w:rsidRPr="00071211">
        <w:rPr>
          <w:rFonts w:ascii="Times New Roman" w:hAnsi="Times New Roman" w:cs="Times New Roman"/>
          <w:sz w:val="28"/>
          <w:szCs w:val="28"/>
        </w:rPr>
        <w:t xml:space="preserve"> sia interpretato come perentorio. </w:t>
      </w:r>
    </w:p>
    <w:p w14:paraId="0E418341" w14:textId="3AE00A4B" w:rsidR="00796373" w:rsidRPr="00071211" w:rsidRDefault="00EA403E"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hAnsi="Times New Roman" w:cs="Times New Roman"/>
          <w:sz w:val="28"/>
          <w:szCs w:val="28"/>
        </w:rPr>
        <w:t>Per quanto attiene</w:t>
      </w:r>
      <w:r w:rsidR="00AC3FF3" w:rsidRPr="00071211">
        <w:rPr>
          <w:rFonts w:ascii="Times New Roman" w:hAnsi="Times New Roman" w:cs="Times New Roman"/>
          <w:sz w:val="28"/>
          <w:szCs w:val="28"/>
        </w:rPr>
        <w:t xml:space="preserve"> al campo di applicazione della nuova disposizione di legge, l'art. 6 fa riferimento agli atti autorizzatori o comunque attributivi di vantaggi economici. L'espressione </w:t>
      </w:r>
      <w:r w:rsidR="0018165A" w:rsidRPr="00071211">
        <w:rPr>
          <w:rFonts w:ascii="Times New Roman" w:hAnsi="Times New Roman" w:cs="Times New Roman"/>
          <w:sz w:val="28"/>
          <w:szCs w:val="28"/>
        </w:rPr>
        <w:t xml:space="preserve">non è nuova e </w:t>
      </w:r>
      <w:r w:rsidR="00AC3FF3" w:rsidRPr="00071211">
        <w:rPr>
          <w:rFonts w:ascii="Times New Roman" w:hAnsi="Times New Roman" w:cs="Times New Roman"/>
          <w:sz w:val="28"/>
          <w:szCs w:val="28"/>
        </w:rPr>
        <w:t xml:space="preserve">rieccheggia </w:t>
      </w:r>
      <w:r w:rsidR="0018165A" w:rsidRPr="00071211">
        <w:rPr>
          <w:rFonts w:ascii="Times New Roman" w:hAnsi="Times New Roman" w:cs="Times New Roman"/>
          <w:sz w:val="28"/>
          <w:szCs w:val="28"/>
        </w:rPr>
        <w:t xml:space="preserve">anzitutto </w:t>
      </w:r>
      <w:r w:rsidR="00AC3FF3" w:rsidRPr="00071211">
        <w:rPr>
          <w:rFonts w:ascii="Times New Roman" w:hAnsi="Times New Roman" w:cs="Times New Roman"/>
          <w:sz w:val="28"/>
          <w:szCs w:val="28"/>
        </w:rPr>
        <w:t>quella utilizzata dall'art. 12 della legge n. 241/1990</w:t>
      </w:r>
      <w:r w:rsidR="008D09F8" w:rsidRPr="00071211">
        <w:rPr>
          <w:rFonts w:ascii="Times New Roman" w:hAnsi="Times New Roman" w:cs="Times New Roman"/>
          <w:sz w:val="28"/>
          <w:szCs w:val="28"/>
        </w:rPr>
        <w:t xml:space="preserve"> -</w:t>
      </w:r>
      <w:r w:rsidR="00796373" w:rsidRPr="00071211">
        <w:rPr>
          <w:rFonts w:ascii="Times New Roman" w:hAnsi="Times New Roman" w:cs="Times New Roman"/>
          <w:sz w:val="28"/>
          <w:szCs w:val="28"/>
        </w:rPr>
        <w:t xml:space="preserve"> intitolato "</w:t>
      </w:r>
      <w:r w:rsidR="00796373" w:rsidRPr="00071211">
        <w:rPr>
          <w:rStyle w:val="provvrubrica"/>
          <w:rFonts w:ascii="Times New Roman" w:eastAsia="Times New Roman" w:hAnsi="Times New Roman" w:cs="Times New Roman"/>
          <w:sz w:val="28"/>
          <w:szCs w:val="28"/>
        </w:rPr>
        <w:t xml:space="preserve">Provvedimenti attributivi di vantaggi </w:t>
      </w:r>
      <w:r w:rsidR="00796373" w:rsidRPr="00071211">
        <w:rPr>
          <w:rStyle w:val="provvrubrica"/>
          <w:rFonts w:ascii="Times New Roman" w:eastAsia="Times New Roman" w:hAnsi="Times New Roman" w:cs="Times New Roman"/>
          <w:sz w:val="28"/>
          <w:szCs w:val="28"/>
        </w:rPr>
        <w:lastRenderedPageBreak/>
        <w:t>economici"-</w:t>
      </w:r>
      <w:r w:rsidR="008052A7" w:rsidRPr="00071211">
        <w:rPr>
          <w:rFonts w:ascii="Times New Roman" w:hAnsi="Times New Roman" w:cs="Times New Roman"/>
          <w:sz w:val="28"/>
          <w:szCs w:val="28"/>
        </w:rPr>
        <w:t xml:space="preserve">, ai sensi della quale la concessione di sovvenzioni, </w:t>
      </w:r>
      <w:r w:rsidR="008052A7" w:rsidRPr="00071211">
        <w:rPr>
          <w:rFonts w:ascii="Times New Roman" w:eastAsia="Times New Roman" w:hAnsi="Times New Roman" w:cs="Times New Roman"/>
          <w:sz w:val="28"/>
          <w:szCs w:val="28"/>
        </w:rPr>
        <w:t>contributi, sussidi ed ausili finanziari e "l'attribuzione di vantaggi economici di qualunque genere" sono subordinate alla predeterminaz</w:t>
      </w:r>
      <w:r w:rsidR="00796373" w:rsidRPr="00071211">
        <w:rPr>
          <w:rFonts w:ascii="Times New Roman" w:eastAsia="Times New Roman" w:hAnsi="Times New Roman" w:cs="Times New Roman"/>
          <w:sz w:val="28"/>
          <w:szCs w:val="28"/>
        </w:rPr>
        <w:t>ione</w:t>
      </w:r>
      <w:r w:rsidR="008052A7" w:rsidRPr="00071211">
        <w:rPr>
          <w:rFonts w:ascii="Times New Roman" w:eastAsia="Times New Roman" w:hAnsi="Times New Roman" w:cs="Times New Roman"/>
          <w:sz w:val="28"/>
          <w:szCs w:val="28"/>
        </w:rPr>
        <w:t xml:space="preserve"> </w:t>
      </w:r>
      <w:r w:rsidR="00796373" w:rsidRPr="00071211">
        <w:rPr>
          <w:rFonts w:ascii="Times New Roman" w:eastAsia="Times New Roman" w:hAnsi="Times New Roman" w:cs="Times New Roman"/>
          <w:sz w:val="28"/>
          <w:szCs w:val="28"/>
        </w:rPr>
        <w:t>amministrativa di criteri e</w:t>
      </w:r>
      <w:r w:rsidR="008052A7" w:rsidRPr="00071211">
        <w:rPr>
          <w:rFonts w:ascii="Times New Roman" w:eastAsia="Times New Roman" w:hAnsi="Times New Roman" w:cs="Times New Roman"/>
          <w:sz w:val="28"/>
          <w:szCs w:val="28"/>
        </w:rPr>
        <w:t xml:space="preserve"> modalità cui le amminist</w:t>
      </w:r>
      <w:r w:rsidR="00796373" w:rsidRPr="00071211">
        <w:rPr>
          <w:rFonts w:ascii="Times New Roman" w:eastAsia="Times New Roman" w:hAnsi="Times New Roman" w:cs="Times New Roman"/>
          <w:sz w:val="28"/>
          <w:szCs w:val="28"/>
        </w:rPr>
        <w:t>razioni stesse devono attenersi.</w:t>
      </w:r>
      <w:r w:rsidR="00361030" w:rsidRPr="00071211">
        <w:rPr>
          <w:rFonts w:ascii="Times New Roman" w:eastAsia="Times New Roman" w:hAnsi="Times New Roman" w:cs="Times New Roman"/>
          <w:sz w:val="28"/>
          <w:szCs w:val="28"/>
        </w:rPr>
        <w:t xml:space="preserve"> La giurisprudenza ha assegnato</w:t>
      </w:r>
      <w:r w:rsidR="00796373" w:rsidRPr="00071211">
        <w:rPr>
          <w:rFonts w:ascii="Times New Roman" w:eastAsia="Times New Roman" w:hAnsi="Times New Roman" w:cs="Times New Roman"/>
          <w:sz w:val="28"/>
          <w:szCs w:val="28"/>
        </w:rPr>
        <w:t xml:space="preserve"> un significato ampio all'espressione in esame, ritenendo che essa si riferisca in maniera onnicomprensiva a qualsiasi fattispecie di attribuzione di vantaggi economici in senso lato (</w:t>
      </w:r>
      <w:r w:rsidR="00796373" w:rsidRPr="00071211">
        <w:rPr>
          <w:rStyle w:val="Rimandonotaapidipagina"/>
          <w:rFonts w:eastAsia="Times New Roman" w:cs="Times New Roman"/>
          <w:sz w:val="28"/>
          <w:szCs w:val="28"/>
        </w:rPr>
        <w:footnoteReference w:id="17"/>
      </w:r>
      <w:r w:rsidR="00796373" w:rsidRPr="00071211">
        <w:rPr>
          <w:rFonts w:ascii="Times New Roman" w:eastAsia="Times New Roman" w:hAnsi="Times New Roman" w:cs="Times New Roman"/>
          <w:sz w:val="28"/>
          <w:szCs w:val="28"/>
        </w:rPr>
        <w:t xml:space="preserve">). Anche </w:t>
      </w:r>
      <w:r w:rsidR="008D09F8" w:rsidRPr="00071211">
        <w:rPr>
          <w:rFonts w:ascii="Times New Roman" w:eastAsia="Times New Roman" w:hAnsi="Times New Roman" w:cs="Times New Roman"/>
          <w:sz w:val="28"/>
          <w:szCs w:val="28"/>
        </w:rPr>
        <w:t xml:space="preserve">i "titoli autorizzatori" di cui parla l'art. 14, co. </w:t>
      </w:r>
      <w:r w:rsidR="00796373" w:rsidRPr="00071211">
        <w:rPr>
          <w:rFonts w:ascii="Times New Roman" w:eastAsia="Times New Roman" w:hAnsi="Times New Roman" w:cs="Times New Roman"/>
          <w:sz w:val="28"/>
          <w:szCs w:val="28"/>
        </w:rPr>
        <w:t xml:space="preserve">3, del d.lgs. </w:t>
      </w:r>
      <w:r w:rsidR="008D09F8" w:rsidRPr="00071211">
        <w:rPr>
          <w:rFonts w:ascii="Times New Roman" w:eastAsia="Times New Roman" w:hAnsi="Times New Roman" w:cs="Times New Roman"/>
          <w:sz w:val="28"/>
          <w:szCs w:val="28"/>
        </w:rPr>
        <w:t xml:space="preserve">n. </w:t>
      </w:r>
      <w:r w:rsidR="00796373" w:rsidRPr="00071211">
        <w:rPr>
          <w:rFonts w:ascii="Times New Roman" w:eastAsia="Times New Roman" w:hAnsi="Times New Roman" w:cs="Times New Roman"/>
          <w:sz w:val="28"/>
          <w:szCs w:val="28"/>
        </w:rPr>
        <w:t>59/2010</w:t>
      </w:r>
      <w:r w:rsidR="0018165A" w:rsidRPr="00071211">
        <w:rPr>
          <w:rFonts w:ascii="Times New Roman" w:eastAsia="Times New Roman" w:hAnsi="Times New Roman" w:cs="Times New Roman"/>
          <w:sz w:val="28"/>
          <w:szCs w:val="28"/>
        </w:rPr>
        <w:t>, attuativo</w:t>
      </w:r>
      <w:r w:rsidR="008D09F8" w:rsidRPr="00071211">
        <w:rPr>
          <w:rFonts w:ascii="Times New Roman" w:eastAsia="Times New Roman" w:hAnsi="Times New Roman" w:cs="Times New Roman"/>
          <w:sz w:val="28"/>
          <w:szCs w:val="28"/>
        </w:rPr>
        <w:t xml:space="preserve"> della direttiva Bolkestei</w:t>
      </w:r>
      <w:r w:rsidR="005C29A8" w:rsidRPr="00071211">
        <w:rPr>
          <w:rFonts w:ascii="Times New Roman" w:eastAsia="Times New Roman" w:hAnsi="Times New Roman" w:cs="Times New Roman"/>
          <w:sz w:val="28"/>
          <w:szCs w:val="28"/>
        </w:rPr>
        <w:t>n, sono stati interpretati come inclu</w:t>
      </w:r>
      <w:r w:rsidR="008D09F8" w:rsidRPr="00071211">
        <w:rPr>
          <w:rFonts w:ascii="Times New Roman" w:eastAsia="Times New Roman" w:hAnsi="Times New Roman" w:cs="Times New Roman"/>
          <w:sz w:val="28"/>
          <w:szCs w:val="28"/>
        </w:rPr>
        <w:t>sivi di tutti gli</w:t>
      </w:r>
      <w:r w:rsidR="00796373" w:rsidRPr="00071211">
        <w:rPr>
          <w:rFonts w:ascii="Times New Roman" w:eastAsia="Times New Roman" w:hAnsi="Times New Roman" w:cs="Times New Roman"/>
          <w:sz w:val="28"/>
          <w:szCs w:val="28"/>
        </w:rPr>
        <w:t xml:space="preserve"> atti che consentono di eserc</w:t>
      </w:r>
      <w:r w:rsidR="005C29A8" w:rsidRPr="00071211">
        <w:rPr>
          <w:rFonts w:ascii="Times New Roman" w:eastAsia="Times New Roman" w:hAnsi="Times New Roman" w:cs="Times New Roman"/>
          <w:sz w:val="28"/>
          <w:szCs w:val="28"/>
        </w:rPr>
        <w:t>itare un servizio liberalizzato e ciò</w:t>
      </w:r>
      <w:r w:rsidR="00796373" w:rsidRPr="00071211">
        <w:rPr>
          <w:rFonts w:ascii="Times New Roman" w:eastAsia="Times New Roman" w:hAnsi="Times New Roman" w:cs="Times New Roman"/>
          <w:sz w:val="28"/>
          <w:szCs w:val="28"/>
        </w:rPr>
        <w:t xml:space="preserve"> anche </w:t>
      </w:r>
      <w:r w:rsidR="008D09F8" w:rsidRPr="00071211">
        <w:rPr>
          <w:rFonts w:ascii="Times New Roman" w:eastAsia="Times New Roman" w:hAnsi="Times New Roman" w:cs="Times New Roman"/>
          <w:sz w:val="28"/>
          <w:szCs w:val="28"/>
        </w:rPr>
        <w:t xml:space="preserve">nel caso in cui sia </w:t>
      </w:r>
      <w:r w:rsidR="00796373" w:rsidRPr="00071211">
        <w:rPr>
          <w:rFonts w:ascii="Times New Roman" w:eastAsia="Times New Roman" w:hAnsi="Times New Roman" w:cs="Times New Roman"/>
          <w:sz w:val="28"/>
          <w:szCs w:val="28"/>
        </w:rPr>
        <w:t>presupposta una procedura di selezione per l'attr</w:t>
      </w:r>
      <w:r w:rsidR="005C29A8" w:rsidRPr="00071211">
        <w:rPr>
          <w:rFonts w:ascii="Times New Roman" w:eastAsia="Times New Roman" w:hAnsi="Times New Roman" w:cs="Times New Roman"/>
          <w:sz w:val="28"/>
          <w:szCs w:val="28"/>
        </w:rPr>
        <w:t>ibuzione della risorsa limitata</w:t>
      </w:r>
      <w:r w:rsidR="00796373" w:rsidRPr="00071211">
        <w:rPr>
          <w:rFonts w:ascii="Times New Roman" w:eastAsia="Times New Roman" w:hAnsi="Times New Roman" w:cs="Times New Roman"/>
          <w:sz w:val="28"/>
          <w:szCs w:val="28"/>
        </w:rPr>
        <w:t xml:space="preserve"> </w:t>
      </w:r>
      <w:r w:rsidR="008D09F8" w:rsidRPr="00071211">
        <w:rPr>
          <w:rFonts w:ascii="Times New Roman" w:eastAsia="Times New Roman" w:hAnsi="Times New Roman" w:cs="Times New Roman"/>
          <w:sz w:val="28"/>
          <w:szCs w:val="28"/>
        </w:rPr>
        <w:t xml:space="preserve">sulla base di un regime </w:t>
      </w:r>
      <w:r w:rsidR="00796373" w:rsidRPr="00071211">
        <w:rPr>
          <w:rFonts w:ascii="Times New Roman" w:eastAsia="Times New Roman" w:hAnsi="Times New Roman" w:cs="Times New Roman"/>
          <w:sz w:val="28"/>
          <w:szCs w:val="28"/>
        </w:rPr>
        <w:t>da n</w:t>
      </w:r>
      <w:r w:rsidR="008D09F8" w:rsidRPr="00071211">
        <w:rPr>
          <w:rFonts w:ascii="Times New Roman" w:eastAsia="Times New Roman" w:hAnsi="Times New Roman" w:cs="Times New Roman"/>
          <w:sz w:val="28"/>
          <w:szCs w:val="28"/>
        </w:rPr>
        <w:t>oi tradizionalmente qualificato come concessione (</w:t>
      </w:r>
      <w:r w:rsidR="008D09F8" w:rsidRPr="00071211">
        <w:rPr>
          <w:rStyle w:val="Rimandonotaapidipagina"/>
          <w:rFonts w:eastAsia="Times New Roman" w:cs="Times New Roman"/>
          <w:sz w:val="28"/>
          <w:szCs w:val="28"/>
        </w:rPr>
        <w:footnoteReference w:id="18"/>
      </w:r>
      <w:r w:rsidR="008D09F8" w:rsidRPr="00071211">
        <w:rPr>
          <w:rFonts w:ascii="Times New Roman" w:eastAsia="Times New Roman" w:hAnsi="Times New Roman" w:cs="Times New Roman"/>
          <w:sz w:val="28"/>
          <w:szCs w:val="28"/>
        </w:rPr>
        <w:t xml:space="preserve">).  </w:t>
      </w:r>
    </w:p>
    <w:p w14:paraId="1C864B5F" w14:textId="315CB1F0" w:rsidR="00AE5A0E" w:rsidRPr="00071211" w:rsidRDefault="000268AD"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eastAsia="Times New Roman" w:hAnsi="Times New Roman" w:cs="Times New Roman"/>
          <w:sz w:val="28"/>
          <w:szCs w:val="28"/>
        </w:rPr>
        <w:t xml:space="preserve">Alla luce di ciò e </w:t>
      </w:r>
      <w:r w:rsidR="005C29A8" w:rsidRPr="00071211">
        <w:rPr>
          <w:rFonts w:ascii="Times New Roman" w:eastAsia="Times New Roman" w:hAnsi="Times New Roman" w:cs="Times New Roman"/>
          <w:sz w:val="28"/>
          <w:szCs w:val="28"/>
        </w:rPr>
        <w:t>soprattutto tenendo</w:t>
      </w:r>
      <w:r w:rsidR="008D09F8" w:rsidRPr="00071211">
        <w:rPr>
          <w:rFonts w:ascii="Times New Roman" w:eastAsia="Times New Roman" w:hAnsi="Times New Roman" w:cs="Times New Roman"/>
          <w:sz w:val="28"/>
          <w:szCs w:val="28"/>
        </w:rPr>
        <w:t xml:space="preserve"> presente la sopra evidenziata</w:t>
      </w:r>
      <w:r w:rsidR="005C29A8" w:rsidRPr="00071211">
        <w:rPr>
          <w:rFonts w:ascii="Times New Roman" w:eastAsia="Times New Roman" w:hAnsi="Times New Roman" w:cs="Times New Roman"/>
          <w:sz w:val="28"/>
          <w:szCs w:val="28"/>
        </w:rPr>
        <w:t xml:space="preserve"> particolare</w:t>
      </w:r>
      <w:r w:rsidR="008D09F8" w:rsidRPr="00071211">
        <w:rPr>
          <w:rFonts w:ascii="Times New Roman" w:eastAsia="Times New Roman" w:hAnsi="Times New Roman" w:cs="Times New Roman"/>
          <w:sz w:val="28"/>
          <w:szCs w:val="28"/>
        </w:rPr>
        <w:t xml:space="preserve"> </w:t>
      </w:r>
      <w:r w:rsidR="008D09F8" w:rsidRPr="00071211">
        <w:rPr>
          <w:rFonts w:ascii="Times New Roman" w:eastAsia="Times New Roman" w:hAnsi="Times New Roman" w:cs="Times New Roman"/>
          <w:i/>
          <w:sz w:val="28"/>
          <w:szCs w:val="28"/>
        </w:rPr>
        <w:t>ratio</w:t>
      </w:r>
      <w:r w:rsidR="008D09F8" w:rsidRPr="00071211">
        <w:rPr>
          <w:rFonts w:ascii="Times New Roman" w:eastAsia="Times New Roman" w:hAnsi="Times New Roman" w:cs="Times New Roman"/>
          <w:sz w:val="28"/>
          <w:szCs w:val="28"/>
        </w:rPr>
        <w:t xml:space="preserve"> semplificatoria dell'art. 6 della leg</w:t>
      </w:r>
      <w:r w:rsidR="005C29A8" w:rsidRPr="00071211">
        <w:rPr>
          <w:rFonts w:ascii="Times New Roman" w:eastAsia="Times New Roman" w:hAnsi="Times New Roman" w:cs="Times New Roman"/>
          <w:sz w:val="28"/>
          <w:szCs w:val="28"/>
        </w:rPr>
        <w:t>ge Madia, è possibile dare</w:t>
      </w:r>
      <w:r w:rsidR="008D09F8" w:rsidRPr="00071211">
        <w:rPr>
          <w:rFonts w:ascii="Times New Roman" w:eastAsia="Times New Roman" w:hAnsi="Times New Roman" w:cs="Times New Roman"/>
          <w:sz w:val="28"/>
          <w:szCs w:val="28"/>
        </w:rPr>
        <w:t xml:space="preserve"> all'espressione "provvedimenti attributivi di vantaggi economici" un significato tale da ricomprendere ogni atto ampliativo comunque denominato</w:t>
      </w:r>
      <w:r w:rsidRPr="00071211">
        <w:rPr>
          <w:rFonts w:ascii="Times New Roman" w:eastAsia="Times New Roman" w:hAnsi="Times New Roman" w:cs="Times New Roman"/>
          <w:sz w:val="28"/>
          <w:szCs w:val="28"/>
        </w:rPr>
        <w:t xml:space="preserve"> (</w:t>
      </w:r>
      <w:r w:rsidRPr="00071211">
        <w:rPr>
          <w:rStyle w:val="Rimandonotaapidipagina"/>
          <w:rFonts w:eastAsia="Times New Roman" w:cs="Times New Roman"/>
          <w:sz w:val="28"/>
          <w:szCs w:val="28"/>
        </w:rPr>
        <w:footnoteReference w:id="19"/>
      </w:r>
      <w:r w:rsidRPr="00071211">
        <w:rPr>
          <w:rFonts w:ascii="Times New Roman" w:eastAsia="Times New Roman" w:hAnsi="Times New Roman" w:cs="Times New Roman"/>
          <w:sz w:val="28"/>
          <w:szCs w:val="28"/>
        </w:rPr>
        <w:t>)</w:t>
      </w:r>
      <w:r w:rsidR="008D09F8" w:rsidRPr="00071211">
        <w:rPr>
          <w:rFonts w:ascii="Times New Roman" w:eastAsia="Times New Roman" w:hAnsi="Times New Roman" w:cs="Times New Roman"/>
          <w:sz w:val="28"/>
          <w:szCs w:val="28"/>
        </w:rPr>
        <w:t xml:space="preserve">. </w:t>
      </w:r>
    </w:p>
    <w:p w14:paraId="42A69186" w14:textId="05531721" w:rsidR="0072408D" w:rsidRPr="00071211" w:rsidRDefault="004B0777" w:rsidP="001E15F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In secondo luogo, e facendos</w:t>
      </w:r>
      <w:r w:rsidR="005C29A8" w:rsidRPr="00071211">
        <w:rPr>
          <w:rFonts w:ascii="Times New Roman" w:eastAsia="Times New Roman" w:hAnsi="Times New Roman" w:cs="Times New Roman"/>
          <w:sz w:val="28"/>
          <w:szCs w:val="28"/>
        </w:rPr>
        <w:t>i sempre guidare</w:t>
      </w:r>
      <w:r w:rsidR="00AE5A0E" w:rsidRPr="00071211">
        <w:rPr>
          <w:rFonts w:ascii="Times New Roman" w:eastAsia="Times New Roman" w:hAnsi="Times New Roman" w:cs="Times New Roman"/>
          <w:sz w:val="28"/>
          <w:szCs w:val="28"/>
        </w:rPr>
        <w:t xml:space="preserve"> </w:t>
      </w:r>
      <w:r w:rsidR="005C29A8" w:rsidRPr="00071211">
        <w:rPr>
          <w:rFonts w:ascii="Times New Roman" w:eastAsia="Times New Roman" w:hAnsi="Times New Roman" w:cs="Times New Roman"/>
          <w:sz w:val="28"/>
          <w:szCs w:val="28"/>
        </w:rPr>
        <w:t>dal</w:t>
      </w:r>
      <w:r w:rsidR="00A01397" w:rsidRPr="00071211">
        <w:rPr>
          <w:rFonts w:ascii="Times New Roman" w:hAnsi="Times New Roman" w:cs="Times New Roman"/>
          <w:sz w:val="28"/>
          <w:szCs w:val="28"/>
        </w:rPr>
        <w:t>la logica se</w:t>
      </w:r>
      <w:r w:rsidR="005C29A8" w:rsidRPr="00071211">
        <w:rPr>
          <w:rFonts w:ascii="Times New Roman" w:hAnsi="Times New Roman" w:cs="Times New Roman"/>
          <w:sz w:val="28"/>
          <w:szCs w:val="28"/>
        </w:rPr>
        <w:t>mplificatoria</w:t>
      </w:r>
      <w:r w:rsidR="00AE5A0E" w:rsidRPr="00071211">
        <w:rPr>
          <w:rFonts w:ascii="Times New Roman" w:hAnsi="Times New Roman" w:cs="Times New Roman"/>
          <w:sz w:val="28"/>
          <w:szCs w:val="28"/>
        </w:rPr>
        <w:t>, il</w:t>
      </w:r>
      <w:r w:rsidR="00A01397" w:rsidRPr="00071211">
        <w:rPr>
          <w:rFonts w:ascii="Times New Roman" w:hAnsi="Times New Roman" w:cs="Times New Roman"/>
          <w:sz w:val="28"/>
          <w:szCs w:val="28"/>
        </w:rPr>
        <w:t xml:space="preserve"> t</w:t>
      </w:r>
      <w:r w:rsidR="0072408D" w:rsidRPr="00071211">
        <w:rPr>
          <w:rFonts w:ascii="Times New Roman" w:hAnsi="Times New Roman" w:cs="Times New Roman"/>
          <w:sz w:val="28"/>
          <w:szCs w:val="28"/>
        </w:rPr>
        <w:t xml:space="preserve">ermine </w:t>
      </w:r>
      <w:r w:rsidR="00AE5A0E" w:rsidRPr="00071211">
        <w:rPr>
          <w:rFonts w:ascii="Times New Roman" w:hAnsi="Times New Roman" w:cs="Times New Roman"/>
          <w:sz w:val="28"/>
          <w:szCs w:val="28"/>
        </w:rPr>
        <w:t xml:space="preserve">per l'esercizio del potere d'annullamento </w:t>
      </w:r>
      <w:r w:rsidR="0072408D" w:rsidRPr="00071211">
        <w:rPr>
          <w:rFonts w:ascii="Times New Roman" w:hAnsi="Times New Roman" w:cs="Times New Roman"/>
          <w:sz w:val="28"/>
          <w:szCs w:val="28"/>
        </w:rPr>
        <w:t>è da interpret</w:t>
      </w:r>
      <w:r w:rsidR="007E6A03" w:rsidRPr="00071211">
        <w:rPr>
          <w:rFonts w:ascii="Times New Roman" w:hAnsi="Times New Roman" w:cs="Times New Roman"/>
          <w:sz w:val="28"/>
          <w:szCs w:val="28"/>
        </w:rPr>
        <w:t xml:space="preserve">are come termine </w:t>
      </w:r>
      <w:r w:rsidR="00545A6F" w:rsidRPr="00071211">
        <w:rPr>
          <w:rFonts w:ascii="Times New Roman" w:hAnsi="Times New Roman" w:cs="Times New Roman"/>
          <w:sz w:val="28"/>
          <w:szCs w:val="28"/>
        </w:rPr>
        <w:t>decadenz</w:t>
      </w:r>
      <w:r w:rsidR="007E6A03" w:rsidRPr="00071211">
        <w:rPr>
          <w:rFonts w:ascii="Times New Roman" w:hAnsi="Times New Roman" w:cs="Times New Roman"/>
          <w:sz w:val="28"/>
          <w:szCs w:val="28"/>
        </w:rPr>
        <w:t>i</w:t>
      </w:r>
      <w:r w:rsidR="00545A6F" w:rsidRPr="00071211">
        <w:rPr>
          <w:rFonts w:ascii="Times New Roman" w:hAnsi="Times New Roman" w:cs="Times New Roman"/>
          <w:sz w:val="28"/>
          <w:szCs w:val="28"/>
        </w:rPr>
        <w:t>a</w:t>
      </w:r>
      <w:r w:rsidR="007E6A03" w:rsidRPr="00071211">
        <w:rPr>
          <w:rFonts w:ascii="Times New Roman" w:hAnsi="Times New Roman" w:cs="Times New Roman"/>
          <w:sz w:val="28"/>
          <w:szCs w:val="28"/>
        </w:rPr>
        <w:t>le</w:t>
      </w:r>
      <w:r w:rsidR="0072408D" w:rsidRPr="00071211">
        <w:rPr>
          <w:rFonts w:ascii="Times New Roman" w:hAnsi="Times New Roman" w:cs="Times New Roman"/>
          <w:sz w:val="28"/>
          <w:szCs w:val="28"/>
        </w:rPr>
        <w:t>.</w:t>
      </w:r>
    </w:p>
    <w:p w14:paraId="0191F08C" w14:textId="170F6978" w:rsidR="00545A6F" w:rsidRPr="00071211" w:rsidRDefault="00C92A57"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Come è noto, il</w:t>
      </w:r>
      <w:r w:rsidR="0072408D" w:rsidRPr="00071211">
        <w:rPr>
          <w:rFonts w:ascii="Times New Roman" w:hAnsi="Times New Roman" w:cs="Times New Roman"/>
          <w:sz w:val="28"/>
          <w:szCs w:val="28"/>
        </w:rPr>
        <w:t xml:space="preserve"> termine di conclusione dei procedimenti amministrativi </w:t>
      </w:r>
      <w:r w:rsidR="00ED4C11" w:rsidRPr="00071211">
        <w:rPr>
          <w:rFonts w:ascii="Times New Roman" w:hAnsi="Times New Roman" w:cs="Times New Roman"/>
          <w:sz w:val="28"/>
          <w:szCs w:val="28"/>
        </w:rPr>
        <w:t>-</w:t>
      </w:r>
      <w:r w:rsidR="00A01397" w:rsidRPr="00071211">
        <w:rPr>
          <w:rFonts w:ascii="Times New Roman" w:hAnsi="Times New Roman" w:cs="Times New Roman"/>
          <w:sz w:val="28"/>
          <w:szCs w:val="28"/>
        </w:rPr>
        <w:t>ordinari e non in autotutela</w:t>
      </w:r>
      <w:r w:rsidR="00ED4C11" w:rsidRPr="00071211">
        <w:rPr>
          <w:rFonts w:ascii="Times New Roman" w:hAnsi="Times New Roman" w:cs="Times New Roman"/>
          <w:sz w:val="28"/>
          <w:szCs w:val="28"/>
        </w:rPr>
        <w:t>-</w:t>
      </w:r>
      <w:r w:rsidRPr="00071211">
        <w:rPr>
          <w:rFonts w:ascii="Times New Roman" w:hAnsi="Times New Roman" w:cs="Times New Roman"/>
          <w:sz w:val="28"/>
          <w:szCs w:val="28"/>
        </w:rPr>
        <w:t xml:space="preserve"> non è mai stato interpretato come perentorio, salvo limitate eccezioni dovute a leggi speciali</w:t>
      </w:r>
      <w:r w:rsidR="0005097A" w:rsidRPr="00071211">
        <w:rPr>
          <w:rFonts w:ascii="Times New Roman" w:hAnsi="Times New Roman" w:cs="Times New Roman"/>
          <w:sz w:val="28"/>
          <w:szCs w:val="28"/>
        </w:rPr>
        <w:t xml:space="preserve"> (</w:t>
      </w:r>
      <w:r w:rsidR="0005097A" w:rsidRPr="00071211">
        <w:rPr>
          <w:rStyle w:val="Rimandonotaapidipagina"/>
          <w:rFonts w:cs="Times New Roman"/>
          <w:sz w:val="28"/>
          <w:szCs w:val="28"/>
        </w:rPr>
        <w:footnoteReference w:id="20"/>
      </w:r>
      <w:r w:rsidR="00E60C6F" w:rsidRPr="00071211">
        <w:rPr>
          <w:rFonts w:ascii="Times New Roman" w:hAnsi="Times New Roman" w:cs="Times New Roman"/>
          <w:sz w:val="28"/>
          <w:szCs w:val="28"/>
        </w:rPr>
        <w:t>)</w:t>
      </w:r>
      <w:r w:rsidRPr="00071211">
        <w:rPr>
          <w:rFonts w:ascii="Times New Roman" w:hAnsi="Times New Roman" w:cs="Times New Roman"/>
          <w:sz w:val="28"/>
          <w:szCs w:val="28"/>
        </w:rPr>
        <w:t>.</w:t>
      </w:r>
      <w:r w:rsidR="00545A6F" w:rsidRPr="00071211">
        <w:rPr>
          <w:rFonts w:ascii="Times New Roman" w:hAnsi="Times New Roman" w:cs="Times New Roman"/>
          <w:sz w:val="28"/>
          <w:szCs w:val="28"/>
        </w:rPr>
        <w:t xml:space="preserve"> </w:t>
      </w:r>
    </w:p>
    <w:p w14:paraId="23F848E0" w14:textId="12661709" w:rsidR="00ED4C11" w:rsidRPr="00071211" w:rsidRDefault="00ED4C11"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lastRenderedPageBreak/>
        <w:t>Di fronte al silenzio serbato dalla legge n. 241/90 in ordine alla perentorietà, tutta la giurisprudenza, anche quella costituzionale, ha attribuito al termine per la conclusione del procedimento natura meramente acceleratoria, e, quindi, intrinsecamente ordinatoria.</w:t>
      </w:r>
      <w:r w:rsidR="001D6A9D" w:rsidRPr="00071211">
        <w:rPr>
          <w:rFonts w:ascii="Times New Roman" w:hAnsi="Times New Roman" w:cs="Times New Roman"/>
          <w:sz w:val="28"/>
          <w:szCs w:val="28"/>
        </w:rPr>
        <w:t xml:space="preserve"> </w:t>
      </w:r>
      <w:r w:rsidR="00545A6F" w:rsidRPr="00071211">
        <w:rPr>
          <w:rFonts w:ascii="Times New Roman" w:hAnsi="Times New Roman" w:cs="Times New Roman"/>
          <w:sz w:val="28"/>
          <w:szCs w:val="28"/>
        </w:rPr>
        <w:t>Di conseguenza, il decorso del termine per la conclusione del procedimento amministrativo</w:t>
      </w:r>
      <w:r w:rsidRPr="00071211">
        <w:rPr>
          <w:rFonts w:ascii="Times New Roman" w:hAnsi="Times New Roman" w:cs="Times New Roman"/>
          <w:sz w:val="28"/>
          <w:szCs w:val="28"/>
        </w:rPr>
        <w:t>, pur abilitando il privato a sollecitare, anche facendo ricorso all'autorità giurisdizionale, la conclusione del procedimento,</w:t>
      </w:r>
      <w:r w:rsidR="00545A6F" w:rsidRPr="00071211">
        <w:rPr>
          <w:rFonts w:ascii="Times New Roman" w:hAnsi="Times New Roman" w:cs="Times New Roman"/>
          <w:sz w:val="28"/>
          <w:szCs w:val="28"/>
        </w:rPr>
        <w:t xml:space="preserve"> non ha mai comportato la consumazione del potere dell'amministrazione d</w:t>
      </w:r>
      <w:r w:rsidRPr="00071211">
        <w:rPr>
          <w:rFonts w:ascii="Times New Roman" w:hAnsi="Times New Roman" w:cs="Times New Roman"/>
          <w:sz w:val="28"/>
          <w:szCs w:val="28"/>
        </w:rPr>
        <w:t>i adottare il provvedimento finale</w:t>
      </w:r>
      <w:r w:rsidR="00545A6F" w:rsidRPr="00071211">
        <w:rPr>
          <w:rFonts w:ascii="Times New Roman" w:hAnsi="Times New Roman" w:cs="Times New Roman"/>
          <w:sz w:val="28"/>
          <w:szCs w:val="28"/>
        </w:rPr>
        <w:t xml:space="preserve">, nè </w:t>
      </w:r>
      <w:r w:rsidR="00643A42" w:rsidRPr="00071211">
        <w:rPr>
          <w:rFonts w:ascii="Times New Roman" w:hAnsi="Times New Roman" w:cs="Times New Roman"/>
          <w:sz w:val="28"/>
          <w:szCs w:val="28"/>
        </w:rPr>
        <w:t xml:space="preserve">ha reso </w:t>
      </w:r>
      <w:r w:rsidR="00545A6F" w:rsidRPr="00071211">
        <w:rPr>
          <w:rFonts w:ascii="Times New Roman" w:hAnsi="Times New Roman" w:cs="Times New Roman"/>
          <w:sz w:val="28"/>
          <w:szCs w:val="28"/>
        </w:rPr>
        <w:t>vizia</w:t>
      </w:r>
      <w:r w:rsidR="00643A42" w:rsidRPr="00071211">
        <w:rPr>
          <w:rFonts w:ascii="Times New Roman" w:hAnsi="Times New Roman" w:cs="Times New Roman"/>
          <w:sz w:val="28"/>
          <w:szCs w:val="28"/>
        </w:rPr>
        <w:t>to</w:t>
      </w:r>
      <w:r w:rsidR="00545A6F" w:rsidRPr="00071211">
        <w:rPr>
          <w:rFonts w:ascii="Times New Roman" w:hAnsi="Times New Roman" w:cs="Times New Roman"/>
          <w:sz w:val="28"/>
          <w:szCs w:val="28"/>
        </w:rPr>
        <w:t xml:space="preserve"> l'atto conclusivo sopravvenuto alla scadenza del termine in questione</w:t>
      </w:r>
      <w:r w:rsidR="001D6A9D" w:rsidRPr="00071211">
        <w:rPr>
          <w:rFonts w:ascii="Times New Roman" w:hAnsi="Times New Roman" w:cs="Times New Roman"/>
          <w:sz w:val="28"/>
          <w:szCs w:val="28"/>
        </w:rPr>
        <w:t xml:space="preserve"> (</w:t>
      </w:r>
      <w:r w:rsidR="001D6A9D" w:rsidRPr="00071211">
        <w:rPr>
          <w:rStyle w:val="Rimandonotaapidipagina"/>
          <w:rFonts w:cs="Times New Roman"/>
          <w:sz w:val="28"/>
          <w:szCs w:val="28"/>
        </w:rPr>
        <w:footnoteReference w:id="21"/>
      </w:r>
      <w:r w:rsidR="001D6A9D" w:rsidRPr="00071211">
        <w:rPr>
          <w:rFonts w:ascii="Times New Roman" w:hAnsi="Times New Roman" w:cs="Times New Roman"/>
          <w:sz w:val="28"/>
          <w:szCs w:val="28"/>
        </w:rPr>
        <w:t>)</w:t>
      </w:r>
      <w:r w:rsidR="00545A6F" w:rsidRPr="00071211">
        <w:rPr>
          <w:rFonts w:ascii="Times New Roman" w:hAnsi="Times New Roman" w:cs="Times New Roman"/>
          <w:sz w:val="28"/>
          <w:szCs w:val="28"/>
        </w:rPr>
        <w:t>.</w:t>
      </w:r>
    </w:p>
    <w:p w14:paraId="0B29A005" w14:textId="2488BEDB" w:rsidR="0072408D" w:rsidRPr="00071211" w:rsidRDefault="00C07607"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Siffatta interpretazione si fonda sull'idea che </w:t>
      </w:r>
      <w:r w:rsidR="0072408D" w:rsidRPr="00071211">
        <w:rPr>
          <w:rFonts w:ascii="Times New Roman" w:hAnsi="Times New Roman" w:cs="Times New Roman"/>
          <w:sz w:val="28"/>
          <w:szCs w:val="28"/>
        </w:rPr>
        <w:t>"la cessazione della potestà</w:t>
      </w:r>
      <w:r w:rsidRPr="00071211">
        <w:rPr>
          <w:rFonts w:ascii="Times New Roman" w:hAnsi="Times New Roman" w:cs="Times New Roman"/>
          <w:sz w:val="28"/>
          <w:szCs w:val="28"/>
        </w:rPr>
        <w:t xml:space="preserve"> ...</w:t>
      </w:r>
      <w:r w:rsidR="0072408D" w:rsidRPr="00071211">
        <w:rPr>
          <w:rFonts w:ascii="Times New Roman" w:hAnsi="Times New Roman" w:cs="Times New Roman"/>
          <w:sz w:val="28"/>
          <w:szCs w:val="28"/>
        </w:rPr>
        <w:t xml:space="preserve"> potrebbe nuocere all'interesse pubblico alla cui cura quest'ultimo è preordinato, con evidente pregiudizio della collettività"</w:t>
      </w:r>
      <w:r w:rsidRPr="00071211">
        <w:rPr>
          <w:rFonts w:ascii="Times New Roman" w:hAnsi="Times New Roman" w:cs="Times New Roman"/>
          <w:sz w:val="28"/>
          <w:szCs w:val="28"/>
        </w:rPr>
        <w:t xml:space="preserve"> e che "l'esercizio della funzione amministrativa è connotato dai requisiti della doverosità e della continuità" (</w:t>
      </w:r>
      <w:r w:rsidRPr="00071211">
        <w:rPr>
          <w:rStyle w:val="Rimandonotaapidipagina"/>
          <w:rFonts w:cs="Times New Roman"/>
          <w:sz w:val="28"/>
          <w:szCs w:val="28"/>
        </w:rPr>
        <w:footnoteReference w:id="22"/>
      </w:r>
      <w:r w:rsidRPr="00071211">
        <w:rPr>
          <w:rFonts w:ascii="Times New Roman" w:hAnsi="Times New Roman" w:cs="Times New Roman"/>
          <w:sz w:val="28"/>
          <w:szCs w:val="28"/>
        </w:rPr>
        <w:t>).</w:t>
      </w:r>
    </w:p>
    <w:p w14:paraId="4B0CAABD" w14:textId="5A2B4BC9" w:rsidR="0072408D" w:rsidRPr="00071211" w:rsidRDefault="00A01397"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Tuttavia</w:t>
      </w:r>
      <w:r w:rsidR="007E6A03" w:rsidRPr="00071211">
        <w:rPr>
          <w:rFonts w:ascii="Times New Roman" w:hAnsi="Times New Roman" w:cs="Times New Roman"/>
          <w:sz w:val="28"/>
          <w:szCs w:val="28"/>
        </w:rPr>
        <w:t>,</w:t>
      </w:r>
      <w:r w:rsidRPr="00071211">
        <w:rPr>
          <w:rFonts w:ascii="Times New Roman" w:hAnsi="Times New Roman" w:cs="Times New Roman"/>
          <w:sz w:val="28"/>
          <w:szCs w:val="28"/>
        </w:rPr>
        <w:t xml:space="preserve"> </w:t>
      </w:r>
      <w:r w:rsidR="0072408D" w:rsidRPr="00071211">
        <w:rPr>
          <w:rFonts w:ascii="Times New Roman" w:hAnsi="Times New Roman" w:cs="Times New Roman"/>
          <w:sz w:val="28"/>
          <w:szCs w:val="28"/>
        </w:rPr>
        <w:t xml:space="preserve">ritenere che l'inutile decorso del tempo non determini mai la decadenza del potere in ragione del pubblico interesse trascura </w:t>
      </w:r>
      <w:r w:rsidR="00E60C6F" w:rsidRPr="00071211">
        <w:rPr>
          <w:rFonts w:ascii="Times New Roman" w:hAnsi="Times New Roman" w:cs="Times New Roman"/>
          <w:sz w:val="28"/>
          <w:szCs w:val="28"/>
        </w:rPr>
        <w:t>di considerare non solo la posizione del privato parte del rapporto giuridico amministrativo, ma</w:t>
      </w:r>
      <w:r w:rsidR="0072408D" w:rsidRPr="00071211">
        <w:rPr>
          <w:rFonts w:ascii="Times New Roman" w:hAnsi="Times New Roman" w:cs="Times New Roman"/>
          <w:sz w:val="28"/>
          <w:szCs w:val="28"/>
        </w:rPr>
        <w:t xml:space="preserve"> anche </w:t>
      </w:r>
      <w:r w:rsidR="00E60C6F" w:rsidRPr="00071211">
        <w:rPr>
          <w:rFonts w:ascii="Times New Roman" w:hAnsi="Times New Roman" w:cs="Times New Roman"/>
          <w:sz w:val="28"/>
          <w:szCs w:val="28"/>
        </w:rPr>
        <w:t>l'esistenza di un altro interesse pubblico parimenti da tutelare: l'interesse pubblico "di non lasciare illimitata nel tempo la possibilità di attuare la modificazione giuridica", che</w:t>
      </w:r>
      <w:r w:rsidR="002B2A66" w:rsidRPr="00071211">
        <w:rPr>
          <w:rFonts w:ascii="Times New Roman" w:hAnsi="Times New Roman" w:cs="Times New Roman"/>
          <w:sz w:val="28"/>
          <w:szCs w:val="28"/>
        </w:rPr>
        <w:t xml:space="preserve">, tra l'altro, è quello stesso interesse su cui si fonda tutta </w:t>
      </w:r>
      <w:r w:rsidR="00E60C6F" w:rsidRPr="00071211">
        <w:rPr>
          <w:rFonts w:ascii="Times New Roman" w:hAnsi="Times New Roman" w:cs="Times New Roman"/>
          <w:sz w:val="28"/>
          <w:szCs w:val="28"/>
        </w:rPr>
        <w:t>la nostr</w:t>
      </w:r>
      <w:r w:rsidR="002B2A66" w:rsidRPr="00071211">
        <w:rPr>
          <w:rFonts w:ascii="Times New Roman" w:hAnsi="Times New Roman" w:cs="Times New Roman"/>
          <w:sz w:val="28"/>
          <w:szCs w:val="28"/>
        </w:rPr>
        <w:t>a disciplina processuale in materia</w:t>
      </w:r>
      <w:r w:rsidR="00E60C6F" w:rsidRPr="00071211">
        <w:rPr>
          <w:rFonts w:ascii="Times New Roman" w:hAnsi="Times New Roman" w:cs="Times New Roman"/>
          <w:sz w:val="28"/>
          <w:szCs w:val="28"/>
        </w:rPr>
        <w:t xml:space="preserve"> di termine di proposizione dell'azione giurisdizionale (</w:t>
      </w:r>
      <w:r w:rsidR="00E60C6F" w:rsidRPr="00071211">
        <w:rPr>
          <w:rStyle w:val="Rimandonotaapidipagina"/>
          <w:rFonts w:cs="Times New Roman"/>
          <w:sz w:val="28"/>
          <w:szCs w:val="28"/>
        </w:rPr>
        <w:footnoteReference w:id="23"/>
      </w:r>
      <w:r w:rsidR="00E60C6F" w:rsidRPr="00071211">
        <w:rPr>
          <w:rFonts w:ascii="Times New Roman" w:hAnsi="Times New Roman" w:cs="Times New Roman"/>
          <w:sz w:val="28"/>
          <w:szCs w:val="28"/>
        </w:rPr>
        <w:t>).</w:t>
      </w:r>
    </w:p>
    <w:p w14:paraId="67247229" w14:textId="6CCE0AF8" w:rsidR="002A2A20" w:rsidRPr="00071211" w:rsidRDefault="00643A42"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Al di là delle critiche</w:t>
      </w:r>
      <w:r w:rsidR="00E60C6F" w:rsidRPr="00071211">
        <w:rPr>
          <w:rFonts w:ascii="Times New Roman" w:hAnsi="Times New Roman" w:cs="Times New Roman"/>
          <w:sz w:val="28"/>
          <w:szCs w:val="28"/>
        </w:rPr>
        <w:t xml:space="preserve"> formulabili nei conf</w:t>
      </w:r>
      <w:r w:rsidR="003A26E1" w:rsidRPr="00071211">
        <w:rPr>
          <w:rFonts w:ascii="Times New Roman" w:hAnsi="Times New Roman" w:cs="Times New Roman"/>
          <w:sz w:val="28"/>
          <w:szCs w:val="28"/>
        </w:rPr>
        <w:t xml:space="preserve">ronti di quest'interpretazione </w:t>
      </w:r>
      <w:r w:rsidR="001171B2" w:rsidRPr="00071211">
        <w:rPr>
          <w:rFonts w:ascii="Times New Roman" w:hAnsi="Times New Roman" w:cs="Times New Roman"/>
          <w:sz w:val="28"/>
          <w:szCs w:val="28"/>
        </w:rPr>
        <w:t>relativa</w:t>
      </w:r>
      <w:r w:rsidR="002B2A66" w:rsidRPr="00071211">
        <w:rPr>
          <w:rFonts w:ascii="Times New Roman" w:hAnsi="Times New Roman" w:cs="Times New Roman"/>
          <w:sz w:val="28"/>
          <w:szCs w:val="28"/>
        </w:rPr>
        <w:t>mente</w:t>
      </w:r>
      <w:r w:rsidR="001171B2" w:rsidRPr="00071211">
        <w:rPr>
          <w:rFonts w:ascii="Times New Roman" w:hAnsi="Times New Roman" w:cs="Times New Roman"/>
          <w:sz w:val="28"/>
          <w:szCs w:val="28"/>
        </w:rPr>
        <w:t xml:space="preserve"> al procedimento amministrativo ordinario </w:t>
      </w:r>
      <w:r w:rsidR="003A26E1" w:rsidRPr="00071211">
        <w:rPr>
          <w:rFonts w:ascii="Times New Roman" w:hAnsi="Times New Roman" w:cs="Times New Roman"/>
          <w:sz w:val="28"/>
          <w:szCs w:val="28"/>
        </w:rPr>
        <w:t>(</w:t>
      </w:r>
      <w:r w:rsidR="003A26E1" w:rsidRPr="00071211">
        <w:rPr>
          <w:rStyle w:val="Rimandonotaapidipagina"/>
          <w:rFonts w:cs="Times New Roman"/>
          <w:sz w:val="28"/>
          <w:szCs w:val="28"/>
        </w:rPr>
        <w:footnoteReference w:id="24"/>
      </w:r>
      <w:r w:rsidR="003A26E1" w:rsidRPr="00071211">
        <w:rPr>
          <w:rFonts w:ascii="Times New Roman" w:hAnsi="Times New Roman" w:cs="Times New Roman"/>
          <w:sz w:val="28"/>
          <w:szCs w:val="28"/>
        </w:rPr>
        <w:t>)</w:t>
      </w:r>
      <w:r w:rsidR="00E60C6F" w:rsidRPr="00071211">
        <w:rPr>
          <w:rFonts w:ascii="Times New Roman" w:hAnsi="Times New Roman" w:cs="Times New Roman"/>
          <w:sz w:val="28"/>
          <w:szCs w:val="28"/>
        </w:rPr>
        <w:t xml:space="preserve">, </w:t>
      </w:r>
      <w:r w:rsidR="001171B2" w:rsidRPr="00071211">
        <w:rPr>
          <w:rFonts w:ascii="Times New Roman" w:hAnsi="Times New Roman" w:cs="Times New Roman"/>
          <w:sz w:val="28"/>
          <w:szCs w:val="28"/>
        </w:rPr>
        <w:t xml:space="preserve">la questione </w:t>
      </w:r>
      <w:r w:rsidR="00650C1F" w:rsidRPr="00071211">
        <w:rPr>
          <w:rFonts w:ascii="Times New Roman" w:hAnsi="Times New Roman" w:cs="Times New Roman"/>
          <w:sz w:val="28"/>
          <w:szCs w:val="28"/>
        </w:rPr>
        <w:t xml:space="preserve">della perentorietà del termine per l'esercizio del potere si pone in maniera ancora più stringente per il procedimento d'annullamento d'ufficio. Infatti in questa ipotesi </w:t>
      </w:r>
      <w:r w:rsidR="00853EA4" w:rsidRPr="00071211">
        <w:rPr>
          <w:rFonts w:ascii="Times New Roman" w:hAnsi="Times New Roman" w:cs="Times New Roman"/>
          <w:sz w:val="28"/>
          <w:szCs w:val="28"/>
        </w:rPr>
        <w:t xml:space="preserve">già esiste un provvedimento amministrativo in grado di fondare una </w:t>
      </w:r>
      <w:r w:rsidR="00650C1F" w:rsidRPr="00071211">
        <w:rPr>
          <w:rFonts w:ascii="Times New Roman" w:hAnsi="Times New Roman" w:cs="Times New Roman"/>
          <w:sz w:val="28"/>
          <w:szCs w:val="28"/>
        </w:rPr>
        <w:t>relazione di durata</w:t>
      </w:r>
      <w:r w:rsidR="002A2A20" w:rsidRPr="00071211">
        <w:rPr>
          <w:rFonts w:ascii="Times New Roman" w:hAnsi="Times New Roman" w:cs="Times New Roman"/>
          <w:sz w:val="28"/>
          <w:szCs w:val="28"/>
        </w:rPr>
        <w:t xml:space="preserve"> e idoneo a ingenerare un legittimo affidamento in capo al privato.</w:t>
      </w:r>
    </w:p>
    <w:p w14:paraId="16638431" w14:textId="2A13E19F" w:rsidR="001171B2" w:rsidRPr="00071211" w:rsidRDefault="00D244C8"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Se all'amministrazione non </w:t>
      </w:r>
      <w:r w:rsidR="008B3061" w:rsidRPr="00071211">
        <w:rPr>
          <w:rFonts w:ascii="Times New Roman" w:hAnsi="Times New Roman" w:cs="Times New Roman"/>
          <w:sz w:val="28"/>
          <w:szCs w:val="28"/>
        </w:rPr>
        <w:t>può essere negato il potere di annullare provvedimenti illegittimi al ricorrere di uno specifico interesse pubblico</w:t>
      </w:r>
      <w:r w:rsidR="006E71D6" w:rsidRPr="00071211">
        <w:rPr>
          <w:rFonts w:ascii="Times New Roman" w:hAnsi="Times New Roman" w:cs="Times New Roman"/>
          <w:sz w:val="28"/>
          <w:szCs w:val="28"/>
        </w:rPr>
        <w:t xml:space="preserve"> (</w:t>
      </w:r>
      <w:r w:rsidR="006E71D6" w:rsidRPr="00071211">
        <w:rPr>
          <w:rStyle w:val="Rimandonotaapidipagina"/>
          <w:rFonts w:cs="Times New Roman"/>
          <w:sz w:val="28"/>
          <w:szCs w:val="28"/>
        </w:rPr>
        <w:footnoteReference w:id="25"/>
      </w:r>
      <w:r w:rsidR="006E71D6" w:rsidRPr="00071211">
        <w:rPr>
          <w:rFonts w:ascii="Times New Roman" w:hAnsi="Times New Roman" w:cs="Times New Roman"/>
          <w:sz w:val="28"/>
          <w:szCs w:val="28"/>
        </w:rPr>
        <w:t>)</w:t>
      </w:r>
      <w:r w:rsidR="008B3061" w:rsidRPr="00071211">
        <w:rPr>
          <w:rFonts w:ascii="Times New Roman" w:hAnsi="Times New Roman" w:cs="Times New Roman"/>
          <w:sz w:val="28"/>
          <w:szCs w:val="28"/>
        </w:rPr>
        <w:t xml:space="preserve">, tale potere però deve essere esercitato entro rigorosi limiti </w:t>
      </w:r>
      <w:r w:rsidR="002F373E" w:rsidRPr="00071211">
        <w:rPr>
          <w:rFonts w:ascii="Times New Roman" w:hAnsi="Times New Roman" w:cs="Times New Roman"/>
          <w:sz w:val="28"/>
          <w:szCs w:val="28"/>
        </w:rPr>
        <w:t xml:space="preserve">temporali per evitare di rimettere costantemente in discussione situazioni consolidate. </w:t>
      </w:r>
      <w:r w:rsidR="002B2A66" w:rsidRPr="00071211">
        <w:rPr>
          <w:rFonts w:ascii="Times New Roman" w:hAnsi="Times New Roman" w:cs="Times New Roman"/>
          <w:sz w:val="28"/>
          <w:szCs w:val="28"/>
        </w:rPr>
        <w:t>Del resto, c</w:t>
      </w:r>
      <w:r w:rsidR="002F373E" w:rsidRPr="00071211">
        <w:rPr>
          <w:rFonts w:ascii="Times New Roman" w:hAnsi="Times New Roman" w:cs="Times New Roman"/>
          <w:sz w:val="28"/>
          <w:szCs w:val="28"/>
        </w:rPr>
        <w:t>ome sopra sottolineato, non è questione solo di tutelare l'affidamento del privato, ma anche di tributare il giusto r</w:t>
      </w:r>
      <w:r w:rsidR="002B2A66" w:rsidRPr="00071211">
        <w:rPr>
          <w:rFonts w:ascii="Times New Roman" w:hAnsi="Times New Roman" w:cs="Times New Roman"/>
          <w:sz w:val="28"/>
          <w:szCs w:val="28"/>
        </w:rPr>
        <w:t>ilievo all'interesse pubblico alla certezza e</w:t>
      </w:r>
      <w:r w:rsidR="002F373E" w:rsidRPr="00071211">
        <w:rPr>
          <w:rFonts w:ascii="Times New Roman" w:hAnsi="Times New Roman" w:cs="Times New Roman"/>
          <w:sz w:val="28"/>
          <w:szCs w:val="28"/>
        </w:rPr>
        <w:t xml:space="preserve"> </w:t>
      </w:r>
      <w:r w:rsidR="004B0777">
        <w:rPr>
          <w:rFonts w:ascii="Times New Roman" w:hAnsi="Times New Roman" w:cs="Times New Roman"/>
          <w:sz w:val="28"/>
          <w:szCs w:val="28"/>
        </w:rPr>
        <w:t xml:space="preserve">alla </w:t>
      </w:r>
      <w:r w:rsidR="00CD5713" w:rsidRPr="00071211">
        <w:rPr>
          <w:rFonts w:ascii="Times New Roman" w:hAnsi="Times New Roman" w:cs="Times New Roman"/>
          <w:sz w:val="28"/>
          <w:szCs w:val="28"/>
        </w:rPr>
        <w:t>stabilità</w:t>
      </w:r>
      <w:r w:rsidR="004B0777">
        <w:rPr>
          <w:rFonts w:ascii="Times New Roman" w:hAnsi="Times New Roman" w:cs="Times New Roman"/>
          <w:sz w:val="28"/>
          <w:szCs w:val="28"/>
        </w:rPr>
        <w:t>. Infatti l</w:t>
      </w:r>
      <w:r w:rsidR="001D6A9D" w:rsidRPr="00071211">
        <w:rPr>
          <w:rFonts w:ascii="Times New Roman" w:hAnsi="Times New Roman" w:cs="Times New Roman"/>
          <w:sz w:val="28"/>
          <w:szCs w:val="28"/>
        </w:rPr>
        <w:t>a relazione giuridica amministrativa di durata</w:t>
      </w:r>
      <w:r w:rsidR="002F373E" w:rsidRPr="00071211">
        <w:rPr>
          <w:rFonts w:ascii="Times New Roman" w:hAnsi="Times New Roman" w:cs="Times New Roman"/>
          <w:sz w:val="28"/>
          <w:szCs w:val="28"/>
        </w:rPr>
        <w:t xml:space="preserve"> </w:t>
      </w:r>
      <w:r w:rsidR="001D6A9D" w:rsidRPr="00071211">
        <w:rPr>
          <w:rFonts w:ascii="Times New Roman" w:hAnsi="Times New Roman" w:cs="Times New Roman"/>
          <w:sz w:val="28"/>
          <w:szCs w:val="28"/>
        </w:rPr>
        <w:t xml:space="preserve">è caratterizzata, nei suoi vari momenti di sviluppo, dalla coesistenza, o, meglio, dalla concorrenza </w:t>
      </w:r>
      <w:r w:rsidR="00DC0E92" w:rsidRPr="00071211">
        <w:rPr>
          <w:rFonts w:ascii="Times New Roman" w:hAnsi="Times New Roman" w:cs="Times New Roman"/>
          <w:sz w:val="28"/>
          <w:szCs w:val="28"/>
        </w:rPr>
        <w:t xml:space="preserve">non solo di interessi </w:t>
      </w:r>
      <w:r w:rsidR="00DC0E92" w:rsidRPr="00071211">
        <w:rPr>
          <w:rFonts w:ascii="Times New Roman" w:hAnsi="Times New Roman" w:cs="Times New Roman"/>
          <w:sz w:val="28"/>
          <w:szCs w:val="28"/>
        </w:rPr>
        <w:lastRenderedPageBreak/>
        <w:t>legittimi e</w:t>
      </w:r>
      <w:r w:rsidR="001D6A9D" w:rsidRPr="00071211">
        <w:rPr>
          <w:rFonts w:ascii="Times New Roman" w:hAnsi="Times New Roman" w:cs="Times New Roman"/>
          <w:sz w:val="28"/>
          <w:szCs w:val="28"/>
        </w:rPr>
        <w:t xml:space="preserve"> </w:t>
      </w:r>
      <w:r w:rsidR="000659F2" w:rsidRPr="00071211">
        <w:rPr>
          <w:rFonts w:ascii="Times New Roman" w:hAnsi="Times New Roman" w:cs="Times New Roman"/>
          <w:sz w:val="28"/>
          <w:szCs w:val="28"/>
        </w:rPr>
        <w:t xml:space="preserve">di </w:t>
      </w:r>
      <w:r w:rsidR="001D6A9D" w:rsidRPr="00071211">
        <w:rPr>
          <w:rFonts w:ascii="Times New Roman" w:hAnsi="Times New Roman" w:cs="Times New Roman"/>
          <w:sz w:val="28"/>
          <w:szCs w:val="28"/>
        </w:rPr>
        <w:t>diritti</w:t>
      </w:r>
      <w:r w:rsidR="00DC0E92" w:rsidRPr="00071211">
        <w:rPr>
          <w:rFonts w:ascii="Times New Roman" w:hAnsi="Times New Roman" w:cs="Times New Roman"/>
          <w:sz w:val="28"/>
          <w:szCs w:val="28"/>
        </w:rPr>
        <w:t xml:space="preserve"> soggettivi, ma anche</w:t>
      </w:r>
      <w:r w:rsidR="000659F2" w:rsidRPr="00071211">
        <w:rPr>
          <w:rFonts w:ascii="Times New Roman" w:hAnsi="Times New Roman" w:cs="Times New Roman"/>
          <w:sz w:val="28"/>
          <w:szCs w:val="28"/>
        </w:rPr>
        <w:t xml:space="preserve"> di poteri amministrativi funzionalizzati ad interessi pubblici tra loro divergenti e tali da orientare l'attività della pubblica amministrazione in un senso, oppure in un altro</w:t>
      </w:r>
      <w:r w:rsidR="001D6A9D" w:rsidRPr="00071211">
        <w:rPr>
          <w:rFonts w:ascii="Times New Roman" w:hAnsi="Times New Roman" w:cs="Times New Roman"/>
          <w:sz w:val="28"/>
          <w:szCs w:val="28"/>
        </w:rPr>
        <w:t xml:space="preserve"> </w:t>
      </w:r>
      <w:r w:rsidR="002F373E" w:rsidRPr="00071211">
        <w:rPr>
          <w:rFonts w:ascii="Times New Roman" w:hAnsi="Times New Roman" w:cs="Times New Roman"/>
          <w:sz w:val="28"/>
          <w:szCs w:val="28"/>
        </w:rPr>
        <w:t>(</w:t>
      </w:r>
      <w:r w:rsidR="002F373E" w:rsidRPr="00071211">
        <w:rPr>
          <w:rStyle w:val="Rimandonotaapidipagina"/>
          <w:rFonts w:cs="Times New Roman"/>
          <w:sz w:val="28"/>
          <w:szCs w:val="28"/>
        </w:rPr>
        <w:footnoteReference w:id="26"/>
      </w:r>
      <w:r w:rsidR="002F373E" w:rsidRPr="00071211">
        <w:rPr>
          <w:rFonts w:ascii="Times New Roman" w:hAnsi="Times New Roman" w:cs="Times New Roman"/>
          <w:sz w:val="28"/>
          <w:szCs w:val="28"/>
        </w:rPr>
        <w:t xml:space="preserve">). </w:t>
      </w:r>
    </w:p>
    <w:p w14:paraId="3FFEF95D" w14:textId="44E69124" w:rsidR="0072408D" w:rsidRPr="00071211" w:rsidRDefault="00650C1F"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Coerentemente a quanto </w:t>
      </w:r>
      <w:r w:rsidR="00853EA4" w:rsidRPr="00071211">
        <w:rPr>
          <w:rFonts w:ascii="Times New Roman" w:hAnsi="Times New Roman" w:cs="Times New Roman"/>
          <w:sz w:val="28"/>
          <w:szCs w:val="28"/>
        </w:rPr>
        <w:t xml:space="preserve">appena </w:t>
      </w:r>
      <w:r w:rsidRPr="00071211">
        <w:rPr>
          <w:rFonts w:ascii="Times New Roman" w:hAnsi="Times New Roman" w:cs="Times New Roman"/>
          <w:sz w:val="28"/>
          <w:szCs w:val="28"/>
        </w:rPr>
        <w:t xml:space="preserve">osservato, </w:t>
      </w:r>
      <w:r w:rsidR="00E50708" w:rsidRPr="00071211">
        <w:rPr>
          <w:rFonts w:ascii="Times New Roman" w:hAnsi="Times New Roman" w:cs="Times New Roman"/>
          <w:sz w:val="28"/>
          <w:szCs w:val="28"/>
        </w:rPr>
        <w:t>il</w:t>
      </w:r>
      <w:r w:rsidR="0072408D" w:rsidRPr="00071211">
        <w:rPr>
          <w:rFonts w:ascii="Times New Roman" w:hAnsi="Times New Roman" w:cs="Times New Roman"/>
          <w:sz w:val="28"/>
          <w:szCs w:val="28"/>
        </w:rPr>
        <w:t xml:space="preserve"> termine </w:t>
      </w:r>
      <w:r w:rsidR="00DB761C" w:rsidRPr="00071211">
        <w:rPr>
          <w:rFonts w:ascii="Times New Roman" w:hAnsi="Times New Roman" w:cs="Times New Roman"/>
          <w:sz w:val="28"/>
          <w:szCs w:val="28"/>
        </w:rPr>
        <w:t>di diciotto</w:t>
      </w:r>
      <w:r w:rsidR="003A26E1" w:rsidRPr="00071211">
        <w:rPr>
          <w:rFonts w:ascii="Times New Roman" w:hAnsi="Times New Roman" w:cs="Times New Roman"/>
          <w:sz w:val="28"/>
          <w:szCs w:val="28"/>
        </w:rPr>
        <w:t xml:space="preserve"> mesi </w:t>
      </w:r>
      <w:r w:rsidR="00E60C6F" w:rsidRPr="00071211">
        <w:rPr>
          <w:rFonts w:ascii="Times New Roman" w:hAnsi="Times New Roman" w:cs="Times New Roman"/>
          <w:sz w:val="28"/>
          <w:szCs w:val="28"/>
        </w:rPr>
        <w:t xml:space="preserve">per l'esercizio </w:t>
      </w:r>
      <w:r w:rsidR="0072408D" w:rsidRPr="00071211">
        <w:rPr>
          <w:rFonts w:ascii="Times New Roman" w:hAnsi="Times New Roman" w:cs="Times New Roman"/>
          <w:sz w:val="28"/>
          <w:szCs w:val="28"/>
        </w:rPr>
        <w:t>del potere di annullamento</w:t>
      </w:r>
      <w:r w:rsidR="00E50708" w:rsidRPr="00071211">
        <w:rPr>
          <w:rFonts w:ascii="Times New Roman" w:hAnsi="Times New Roman" w:cs="Times New Roman"/>
          <w:sz w:val="28"/>
          <w:szCs w:val="28"/>
        </w:rPr>
        <w:t xml:space="preserve"> d'ufficio è già stato inteso come perentorio</w:t>
      </w:r>
      <w:r w:rsidR="0072408D" w:rsidRPr="00071211">
        <w:rPr>
          <w:rFonts w:ascii="Times New Roman" w:hAnsi="Times New Roman" w:cs="Times New Roman"/>
          <w:sz w:val="28"/>
          <w:szCs w:val="28"/>
        </w:rPr>
        <w:t xml:space="preserve"> dalla giurisprudenza </w:t>
      </w:r>
      <w:r w:rsidR="00E60C6F" w:rsidRPr="00071211">
        <w:rPr>
          <w:rFonts w:ascii="Times New Roman" w:hAnsi="Times New Roman" w:cs="Times New Roman"/>
          <w:sz w:val="28"/>
          <w:szCs w:val="28"/>
        </w:rPr>
        <w:t xml:space="preserve">applicativa </w:t>
      </w:r>
      <w:r w:rsidR="0072408D" w:rsidRPr="00071211">
        <w:rPr>
          <w:rFonts w:ascii="Times New Roman" w:hAnsi="Times New Roman" w:cs="Times New Roman"/>
          <w:sz w:val="28"/>
          <w:szCs w:val="28"/>
        </w:rPr>
        <w:t xml:space="preserve">dell'art. </w:t>
      </w:r>
      <w:r w:rsidR="00E50708" w:rsidRPr="00071211">
        <w:rPr>
          <w:rFonts w:ascii="Times New Roman" w:hAnsi="Times New Roman" w:cs="Times New Roman"/>
          <w:sz w:val="28"/>
          <w:szCs w:val="28"/>
        </w:rPr>
        <w:t>6 della legge Mad</w:t>
      </w:r>
      <w:r w:rsidR="003A26E1" w:rsidRPr="00071211">
        <w:rPr>
          <w:rFonts w:ascii="Times New Roman" w:hAnsi="Times New Roman" w:cs="Times New Roman"/>
          <w:sz w:val="28"/>
          <w:szCs w:val="28"/>
        </w:rPr>
        <w:t>ia. Il giudice amministrativo</w:t>
      </w:r>
      <w:r w:rsidR="00DD78EB" w:rsidRPr="00071211">
        <w:rPr>
          <w:rFonts w:ascii="Times New Roman" w:hAnsi="Times New Roman" w:cs="Times New Roman"/>
          <w:sz w:val="28"/>
          <w:szCs w:val="28"/>
        </w:rPr>
        <w:t xml:space="preserve"> ha </w:t>
      </w:r>
      <w:r w:rsidR="00E60C6F" w:rsidRPr="00071211">
        <w:rPr>
          <w:rFonts w:ascii="Times New Roman" w:hAnsi="Times New Roman" w:cs="Times New Roman"/>
          <w:sz w:val="28"/>
          <w:szCs w:val="28"/>
        </w:rPr>
        <w:t xml:space="preserve">infatti </w:t>
      </w:r>
      <w:r w:rsidR="00DD78EB" w:rsidRPr="00071211">
        <w:rPr>
          <w:rFonts w:ascii="Times New Roman" w:hAnsi="Times New Roman" w:cs="Times New Roman"/>
          <w:sz w:val="28"/>
          <w:szCs w:val="28"/>
        </w:rPr>
        <w:t>precisato che</w:t>
      </w:r>
      <w:r w:rsidR="003A26E1" w:rsidRPr="00071211">
        <w:rPr>
          <w:rFonts w:ascii="Times New Roman" w:hAnsi="Times New Roman" w:cs="Times New Roman"/>
          <w:sz w:val="28"/>
          <w:szCs w:val="28"/>
        </w:rPr>
        <w:t xml:space="preserve"> il</w:t>
      </w:r>
      <w:r w:rsidR="0072408D" w:rsidRPr="00071211">
        <w:rPr>
          <w:rFonts w:ascii="Times New Roman" w:hAnsi="Times New Roman" w:cs="Times New Roman"/>
          <w:sz w:val="28"/>
          <w:szCs w:val="28"/>
        </w:rPr>
        <w:t xml:space="preserve"> termine </w:t>
      </w:r>
      <w:r w:rsidR="003A26E1" w:rsidRPr="00071211">
        <w:rPr>
          <w:rFonts w:ascii="Times New Roman" w:hAnsi="Times New Roman" w:cs="Times New Roman"/>
          <w:sz w:val="28"/>
          <w:szCs w:val="28"/>
        </w:rPr>
        <w:t xml:space="preserve">in questione </w:t>
      </w:r>
      <w:r w:rsidR="0072408D" w:rsidRPr="00071211">
        <w:rPr>
          <w:rFonts w:ascii="Times New Roman" w:hAnsi="Times New Roman" w:cs="Times New Roman"/>
          <w:sz w:val="28"/>
          <w:szCs w:val="28"/>
        </w:rPr>
        <w:t>non può essere validamente interrotto dalla doverosa comunicazione di avvio del procedimento nei conf</w:t>
      </w:r>
      <w:r w:rsidR="004B0777">
        <w:rPr>
          <w:rFonts w:ascii="Times New Roman" w:hAnsi="Times New Roman" w:cs="Times New Roman"/>
          <w:sz w:val="28"/>
          <w:szCs w:val="28"/>
        </w:rPr>
        <w:t>ronti della parte</w:t>
      </w:r>
      <w:r w:rsidR="003A26E1" w:rsidRPr="00071211">
        <w:rPr>
          <w:rFonts w:ascii="Times New Roman" w:hAnsi="Times New Roman" w:cs="Times New Roman"/>
          <w:sz w:val="28"/>
          <w:szCs w:val="28"/>
        </w:rPr>
        <w:t xml:space="preserve">, </w:t>
      </w:r>
      <w:r w:rsidR="0072408D" w:rsidRPr="00071211">
        <w:rPr>
          <w:rFonts w:ascii="Times New Roman" w:hAnsi="Times New Roman" w:cs="Times New Roman"/>
          <w:sz w:val="28"/>
          <w:szCs w:val="28"/>
        </w:rPr>
        <w:t xml:space="preserve">come invece intendeva sostenere l'amministrazione </w:t>
      </w:r>
      <w:r w:rsidR="003A26E1" w:rsidRPr="00071211">
        <w:rPr>
          <w:rFonts w:ascii="Times New Roman" w:hAnsi="Times New Roman" w:cs="Times New Roman"/>
          <w:sz w:val="28"/>
          <w:szCs w:val="28"/>
        </w:rPr>
        <w:t>(</w:t>
      </w:r>
      <w:r w:rsidR="003A26E1" w:rsidRPr="00071211">
        <w:rPr>
          <w:rStyle w:val="Rimandonotaapidipagina"/>
          <w:rFonts w:cs="Times New Roman"/>
          <w:sz w:val="28"/>
          <w:szCs w:val="28"/>
        </w:rPr>
        <w:footnoteReference w:id="27"/>
      </w:r>
      <w:r w:rsidR="0072408D" w:rsidRPr="00071211">
        <w:rPr>
          <w:rFonts w:ascii="Times New Roman" w:hAnsi="Times New Roman" w:cs="Times New Roman"/>
          <w:sz w:val="28"/>
          <w:szCs w:val="28"/>
        </w:rPr>
        <w:t>).</w:t>
      </w:r>
    </w:p>
    <w:p w14:paraId="4600D9B0" w14:textId="5E138E9A" w:rsidR="003A26E1" w:rsidRPr="00071211" w:rsidRDefault="00E50708"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hAnsi="Times New Roman" w:cs="Times New Roman"/>
          <w:sz w:val="28"/>
          <w:szCs w:val="28"/>
        </w:rPr>
        <w:t>Ma i</w:t>
      </w:r>
      <w:r w:rsidR="00DD78EB" w:rsidRPr="00071211">
        <w:rPr>
          <w:rFonts w:ascii="Times New Roman" w:hAnsi="Times New Roman" w:cs="Times New Roman"/>
          <w:sz w:val="28"/>
          <w:szCs w:val="28"/>
        </w:rPr>
        <w:t xml:space="preserve">l </w:t>
      </w:r>
      <w:r w:rsidR="003A26E1" w:rsidRPr="00071211">
        <w:rPr>
          <w:rFonts w:ascii="Times New Roman" w:hAnsi="Times New Roman" w:cs="Times New Roman"/>
          <w:sz w:val="28"/>
          <w:szCs w:val="28"/>
        </w:rPr>
        <w:t>vincolo di correttezza cui è improntato il rapporto giuridico amministrativo deve stringere entrambe le parti della relazione. Di conseguenza,</w:t>
      </w:r>
      <w:r w:rsidR="00DD78EB" w:rsidRPr="00071211">
        <w:rPr>
          <w:rFonts w:ascii="Times New Roman" w:hAnsi="Times New Roman" w:cs="Times New Roman"/>
          <w:sz w:val="28"/>
          <w:szCs w:val="28"/>
        </w:rPr>
        <w:t xml:space="preserve"> il</w:t>
      </w:r>
      <w:r w:rsidR="003A26E1" w:rsidRPr="00071211">
        <w:rPr>
          <w:rFonts w:ascii="Times New Roman" w:hAnsi="Times New Roman" w:cs="Times New Roman"/>
          <w:sz w:val="28"/>
          <w:szCs w:val="28"/>
        </w:rPr>
        <w:t xml:space="preserve"> termine massimo</w:t>
      </w:r>
      <w:r w:rsidR="0072408D" w:rsidRPr="00071211">
        <w:rPr>
          <w:rFonts w:ascii="Times New Roman" w:hAnsi="Times New Roman" w:cs="Times New Roman"/>
          <w:sz w:val="28"/>
          <w:szCs w:val="28"/>
        </w:rPr>
        <w:t xml:space="preserve"> per l'esercizio del potere</w:t>
      </w:r>
      <w:r w:rsidR="00DD78EB" w:rsidRPr="00071211">
        <w:rPr>
          <w:rFonts w:ascii="Times New Roman" w:hAnsi="Times New Roman" w:cs="Times New Roman"/>
          <w:sz w:val="28"/>
          <w:szCs w:val="28"/>
        </w:rPr>
        <w:t xml:space="preserve"> </w:t>
      </w:r>
      <w:r w:rsidR="003A26E1" w:rsidRPr="00071211">
        <w:rPr>
          <w:rFonts w:ascii="Times New Roman" w:hAnsi="Times New Roman" w:cs="Times New Roman"/>
          <w:sz w:val="28"/>
          <w:szCs w:val="28"/>
        </w:rPr>
        <w:t xml:space="preserve">d'annullamento d'ufficio </w:t>
      </w:r>
      <w:r w:rsidR="00DD78EB" w:rsidRPr="00071211">
        <w:rPr>
          <w:rFonts w:ascii="Times New Roman" w:hAnsi="Times New Roman" w:cs="Times New Roman"/>
          <w:sz w:val="28"/>
          <w:szCs w:val="28"/>
        </w:rPr>
        <w:t>non deve essere rispettato</w:t>
      </w:r>
      <w:r w:rsidR="0072408D" w:rsidRPr="00071211">
        <w:rPr>
          <w:rFonts w:ascii="Times New Roman" w:hAnsi="Times New Roman" w:cs="Times New Roman"/>
          <w:sz w:val="28"/>
          <w:szCs w:val="28"/>
        </w:rPr>
        <w:t xml:space="preserve"> nel caso in cui il b</w:t>
      </w:r>
      <w:r w:rsidR="003A26E1" w:rsidRPr="00071211">
        <w:rPr>
          <w:rFonts w:ascii="Times New Roman" w:hAnsi="Times New Roman" w:cs="Times New Roman"/>
          <w:sz w:val="28"/>
          <w:szCs w:val="28"/>
        </w:rPr>
        <w:t>eneficiario del provvedimento</w:t>
      </w:r>
      <w:r w:rsidR="0072408D" w:rsidRPr="00071211">
        <w:rPr>
          <w:rFonts w:ascii="Times New Roman" w:hAnsi="Times New Roman" w:cs="Times New Roman"/>
          <w:sz w:val="28"/>
          <w:szCs w:val="28"/>
        </w:rPr>
        <w:t xml:space="preserve"> abbia ottenuto </w:t>
      </w:r>
      <w:r w:rsidR="003A26E1" w:rsidRPr="00071211">
        <w:rPr>
          <w:rFonts w:ascii="Times New Roman" w:hAnsi="Times New Roman" w:cs="Times New Roman"/>
          <w:sz w:val="28"/>
          <w:szCs w:val="28"/>
        </w:rPr>
        <w:t>ques</w:t>
      </w:r>
      <w:r w:rsidR="002B4A87" w:rsidRPr="00071211">
        <w:rPr>
          <w:rFonts w:ascii="Times New Roman" w:hAnsi="Times New Roman" w:cs="Times New Roman"/>
          <w:sz w:val="28"/>
          <w:szCs w:val="28"/>
        </w:rPr>
        <w:t>t</w:t>
      </w:r>
      <w:r w:rsidR="003A26E1" w:rsidRPr="00071211">
        <w:rPr>
          <w:rFonts w:ascii="Times New Roman" w:hAnsi="Times New Roman" w:cs="Times New Roman"/>
          <w:sz w:val="28"/>
          <w:szCs w:val="28"/>
        </w:rPr>
        <w:t>'ultimo</w:t>
      </w:r>
      <w:r w:rsidR="003A26E1" w:rsidRPr="00071211">
        <w:rPr>
          <w:rFonts w:ascii="Times New Roman" w:eastAsia="Times New Roman" w:hAnsi="Times New Roman" w:cs="Times New Roman"/>
          <w:sz w:val="28"/>
          <w:szCs w:val="28"/>
        </w:rPr>
        <w:t xml:space="preserve"> sulla base di "false rappresentazioni dei fatti o di dichiarazioni sostitutive di certific</w:t>
      </w:r>
      <w:r w:rsidR="00853EA4" w:rsidRPr="00071211">
        <w:rPr>
          <w:rFonts w:ascii="Times New Roman" w:eastAsia="Times New Roman" w:hAnsi="Times New Roman" w:cs="Times New Roman"/>
          <w:sz w:val="28"/>
          <w:szCs w:val="28"/>
        </w:rPr>
        <w:t>azione e dell'atto di notorietà</w:t>
      </w:r>
      <w:r w:rsidR="003A26E1" w:rsidRPr="00071211">
        <w:rPr>
          <w:rFonts w:ascii="Times New Roman" w:eastAsia="Times New Roman" w:hAnsi="Times New Roman" w:cs="Times New Roman"/>
          <w:sz w:val="28"/>
          <w:szCs w:val="28"/>
        </w:rPr>
        <w:t xml:space="preserve"> false o mendaci per effetto di condotte costituenti reato, accertate con sentenza passata in giudicato" (art. 21 </w:t>
      </w:r>
      <w:r w:rsidR="003A26E1" w:rsidRPr="00071211">
        <w:rPr>
          <w:rFonts w:ascii="Times New Roman" w:eastAsia="Times New Roman" w:hAnsi="Times New Roman" w:cs="Times New Roman"/>
          <w:i/>
          <w:sz w:val="28"/>
          <w:szCs w:val="28"/>
        </w:rPr>
        <w:t>nonies</w:t>
      </w:r>
      <w:r w:rsidR="003A26E1" w:rsidRPr="00071211">
        <w:rPr>
          <w:rFonts w:ascii="Times New Roman" w:eastAsia="Times New Roman" w:hAnsi="Times New Roman" w:cs="Times New Roman"/>
          <w:sz w:val="28"/>
          <w:szCs w:val="28"/>
        </w:rPr>
        <w:t>, co. 2</w:t>
      </w:r>
      <w:r w:rsidR="003A26E1" w:rsidRPr="00071211">
        <w:rPr>
          <w:rFonts w:ascii="Times New Roman" w:eastAsia="Times New Roman" w:hAnsi="Times New Roman" w:cs="Times New Roman"/>
          <w:i/>
          <w:sz w:val="28"/>
          <w:szCs w:val="28"/>
        </w:rPr>
        <w:t xml:space="preserve"> bis</w:t>
      </w:r>
      <w:r w:rsidR="003A26E1" w:rsidRPr="00071211">
        <w:rPr>
          <w:rFonts w:ascii="Times New Roman" w:eastAsia="Times New Roman" w:hAnsi="Times New Roman" w:cs="Times New Roman"/>
          <w:sz w:val="28"/>
          <w:szCs w:val="28"/>
        </w:rPr>
        <w:t>, della legge n. 241/90, anch'esso introdotto dall'art. 6 della legge Madia).</w:t>
      </w:r>
      <w:r w:rsidR="00A87912">
        <w:rPr>
          <w:rFonts w:ascii="Times New Roman" w:eastAsia="Times New Roman" w:hAnsi="Times New Roman" w:cs="Times New Roman"/>
          <w:sz w:val="28"/>
          <w:szCs w:val="28"/>
        </w:rPr>
        <w:t xml:space="preserve"> Questa particolare disciplina della relazione giuridica amministrativa valorizza la componente soggettiva dell'affidamento del privato, intesa come buona fede del soggetto che pone fiducia nello stato di cose esistente. In assenza di buona fede </w:t>
      </w:r>
      <w:r w:rsidR="00A87912" w:rsidRPr="00071211">
        <w:rPr>
          <w:rFonts w:ascii="Times New Roman" w:eastAsia="Times New Roman" w:hAnsi="Times New Roman" w:cs="Times New Roman"/>
          <w:sz w:val="28"/>
          <w:szCs w:val="28"/>
        </w:rPr>
        <w:t>non vi è alcun affidamento del privato da tutelare e il potere amministrativo si riespande sotto il profilo temporale</w:t>
      </w:r>
      <w:r w:rsidR="00A87912">
        <w:rPr>
          <w:rFonts w:ascii="Times New Roman" w:eastAsia="Times New Roman" w:hAnsi="Times New Roman" w:cs="Times New Roman"/>
          <w:sz w:val="28"/>
          <w:szCs w:val="28"/>
        </w:rPr>
        <w:t>. Del resto, l'ordinamento ha già da tempo fatto discendere altri corollari concreti dal principio della ri</w:t>
      </w:r>
      <w:r w:rsidR="004B0777">
        <w:rPr>
          <w:rFonts w:ascii="Times New Roman" w:eastAsia="Times New Roman" w:hAnsi="Times New Roman" w:cs="Times New Roman"/>
          <w:sz w:val="28"/>
          <w:szCs w:val="28"/>
        </w:rPr>
        <w:t xml:space="preserve">levanza della buona fede, </w:t>
      </w:r>
      <w:r w:rsidR="00A87912">
        <w:rPr>
          <w:rFonts w:ascii="Times New Roman" w:eastAsia="Times New Roman" w:hAnsi="Times New Roman" w:cs="Times New Roman"/>
          <w:sz w:val="28"/>
          <w:szCs w:val="28"/>
        </w:rPr>
        <w:t>intesa come incolpevole ignoranza del</w:t>
      </w:r>
      <w:r w:rsidR="004B0777">
        <w:rPr>
          <w:rFonts w:ascii="Times New Roman" w:eastAsia="Times New Roman" w:hAnsi="Times New Roman" w:cs="Times New Roman"/>
          <w:sz w:val="28"/>
          <w:szCs w:val="28"/>
        </w:rPr>
        <w:t>l'illegittimità del</w:t>
      </w:r>
      <w:r w:rsidR="00A87912">
        <w:rPr>
          <w:rFonts w:ascii="Times New Roman" w:eastAsia="Times New Roman" w:hAnsi="Times New Roman" w:cs="Times New Roman"/>
          <w:sz w:val="28"/>
          <w:szCs w:val="28"/>
        </w:rPr>
        <w:t xml:space="preserve"> provvedimento </w:t>
      </w:r>
      <w:r w:rsidR="004B0777">
        <w:rPr>
          <w:rFonts w:ascii="Times New Roman" w:eastAsia="Times New Roman" w:hAnsi="Times New Roman" w:cs="Times New Roman"/>
          <w:sz w:val="28"/>
          <w:szCs w:val="28"/>
        </w:rPr>
        <w:t xml:space="preserve">da parte </w:t>
      </w:r>
      <w:r w:rsidR="00A87912">
        <w:rPr>
          <w:rFonts w:ascii="Times New Roman" w:eastAsia="Times New Roman" w:hAnsi="Times New Roman" w:cs="Times New Roman"/>
          <w:sz w:val="28"/>
          <w:szCs w:val="28"/>
        </w:rPr>
        <w:t>del destinatar</w:t>
      </w:r>
      <w:r w:rsidR="004B0777">
        <w:rPr>
          <w:rFonts w:ascii="Times New Roman" w:eastAsia="Times New Roman" w:hAnsi="Times New Roman" w:cs="Times New Roman"/>
          <w:sz w:val="28"/>
          <w:szCs w:val="28"/>
        </w:rPr>
        <w:t>io del provvedimento stesso</w:t>
      </w:r>
      <w:r w:rsidR="00A87912">
        <w:rPr>
          <w:rFonts w:ascii="Times New Roman" w:eastAsia="Times New Roman" w:hAnsi="Times New Roman" w:cs="Times New Roman"/>
          <w:sz w:val="28"/>
          <w:szCs w:val="28"/>
        </w:rPr>
        <w:t>; si pensi, ad esempio, alla</w:t>
      </w:r>
      <w:r w:rsidR="004B0777">
        <w:rPr>
          <w:rFonts w:ascii="Times New Roman" w:eastAsia="Times New Roman" w:hAnsi="Times New Roman" w:cs="Times New Roman"/>
          <w:sz w:val="28"/>
          <w:szCs w:val="28"/>
        </w:rPr>
        <w:t xml:space="preserve"> giurisprudenza che esclude</w:t>
      </w:r>
      <w:r w:rsidR="00A87912">
        <w:rPr>
          <w:rFonts w:ascii="Times New Roman" w:eastAsia="Times New Roman" w:hAnsi="Times New Roman" w:cs="Times New Roman"/>
          <w:sz w:val="28"/>
          <w:szCs w:val="28"/>
        </w:rPr>
        <w:t xml:space="preserve"> la necessità </w:t>
      </w:r>
      <w:r w:rsidR="004B0777">
        <w:rPr>
          <w:rFonts w:ascii="Times New Roman" w:eastAsia="Times New Roman" w:hAnsi="Times New Roman" w:cs="Times New Roman"/>
          <w:sz w:val="28"/>
          <w:szCs w:val="28"/>
        </w:rPr>
        <w:t xml:space="preserve">che l'amministrazione nel corso del procedimento d'annullamento d'ufficio prenda in considerazione </w:t>
      </w:r>
      <w:r w:rsidR="00A87912">
        <w:rPr>
          <w:rFonts w:ascii="Times New Roman" w:eastAsia="Times New Roman" w:hAnsi="Times New Roman" w:cs="Times New Roman"/>
          <w:sz w:val="28"/>
          <w:szCs w:val="28"/>
        </w:rPr>
        <w:t>l'interesse del privato qualora risulti la malafede di quest'ultimo (</w:t>
      </w:r>
      <w:r w:rsidR="00A87912">
        <w:rPr>
          <w:rStyle w:val="Rimandonotaapidipagina"/>
          <w:rFonts w:eastAsia="Times New Roman" w:cs="Times New Roman"/>
          <w:szCs w:val="28"/>
        </w:rPr>
        <w:footnoteReference w:id="28"/>
      </w:r>
      <w:r w:rsidR="00A87912">
        <w:rPr>
          <w:rFonts w:ascii="Times New Roman" w:eastAsia="Times New Roman" w:hAnsi="Times New Roman" w:cs="Times New Roman"/>
          <w:sz w:val="28"/>
          <w:szCs w:val="28"/>
        </w:rPr>
        <w:t>)</w:t>
      </w:r>
      <w:r w:rsidR="00A87912" w:rsidRPr="00071211">
        <w:rPr>
          <w:rFonts w:ascii="Times New Roman" w:eastAsia="Times New Roman" w:hAnsi="Times New Roman" w:cs="Times New Roman"/>
          <w:sz w:val="28"/>
          <w:szCs w:val="28"/>
        </w:rPr>
        <w:t>.</w:t>
      </w:r>
    </w:p>
    <w:p w14:paraId="428481B4" w14:textId="12EADF51" w:rsidR="0072408D" w:rsidRPr="00071211" w:rsidRDefault="000B6770"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Da ultimo,</w:t>
      </w:r>
      <w:r w:rsidR="003A26E1" w:rsidRPr="00071211">
        <w:rPr>
          <w:rFonts w:ascii="Times New Roman" w:hAnsi="Times New Roman" w:cs="Times New Roman"/>
          <w:sz w:val="28"/>
          <w:szCs w:val="28"/>
        </w:rPr>
        <w:t xml:space="preserve"> </w:t>
      </w:r>
      <w:r w:rsidR="002B2A66" w:rsidRPr="00071211">
        <w:rPr>
          <w:rFonts w:ascii="Times New Roman" w:hAnsi="Times New Roman" w:cs="Times New Roman"/>
          <w:sz w:val="28"/>
          <w:szCs w:val="28"/>
        </w:rPr>
        <w:t>l'art. 6 della</w:t>
      </w:r>
      <w:r w:rsidR="00E128AF" w:rsidRPr="00071211">
        <w:rPr>
          <w:rFonts w:ascii="Times New Roman" w:hAnsi="Times New Roman" w:cs="Times New Roman"/>
          <w:sz w:val="28"/>
          <w:szCs w:val="28"/>
        </w:rPr>
        <w:t xml:space="preserve"> legge Madia </w:t>
      </w:r>
      <w:r w:rsidR="002B2A66" w:rsidRPr="00071211">
        <w:rPr>
          <w:rFonts w:ascii="Times New Roman" w:hAnsi="Times New Roman" w:cs="Times New Roman"/>
          <w:sz w:val="28"/>
          <w:szCs w:val="28"/>
        </w:rPr>
        <w:t xml:space="preserve">interviene anche sulla disciplina della </w:t>
      </w:r>
      <w:r w:rsidR="002B2A66" w:rsidRPr="00071211">
        <w:rPr>
          <w:rFonts w:ascii="Times New Roman" w:eastAsia="Times New Roman" w:hAnsi="Times New Roman" w:cs="Times New Roman"/>
          <w:sz w:val="28"/>
          <w:szCs w:val="28"/>
        </w:rPr>
        <w:t>segnalazione certificata d'inizio attività</w:t>
      </w:r>
      <w:r w:rsidR="002B2A66" w:rsidRPr="00071211">
        <w:rPr>
          <w:rFonts w:ascii="Times New Roman" w:hAnsi="Times New Roman" w:cs="Times New Roman"/>
          <w:sz w:val="28"/>
          <w:szCs w:val="28"/>
        </w:rPr>
        <w:t xml:space="preserve"> e </w:t>
      </w:r>
      <w:r w:rsidR="00E128AF" w:rsidRPr="00071211">
        <w:rPr>
          <w:rFonts w:ascii="Times New Roman" w:hAnsi="Times New Roman" w:cs="Times New Roman"/>
          <w:sz w:val="28"/>
          <w:szCs w:val="28"/>
        </w:rPr>
        <w:t xml:space="preserve">limita fortemente </w:t>
      </w:r>
      <w:r w:rsidR="003A26E1" w:rsidRPr="00071211">
        <w:rPr>
          <w:rFonts w:ascii="Times New Roman" w:hAnsi="Times New Roman" w:cs="Times New Roman"/>
          <w:sz w:val="28"/>
          <w:szCs w:val="28"/>
        </w:rPr>
        <w:t>il pregresso potere amministrativo</w:t>
      </w:r>
      <w:r w:rsidR="0072408D" w:rsidRPr="00071211">
        <w:rPr>
          <w:rFonts w:ascii="Times New Roman" w:hAnsi="Times New Roman" w:cs="Times New Roman"/>
          <w:sz w:val="28"/>
          <w:szCs w:val="28"/>
        </w:rPr>
        <w:t xml:space="preserve"> di</w:t>
      </w:r>
      <w:r w:rsidR="003A26E1" w:rsidRPr="00071211">
        <w:rPr>
          <w:rFonts w:ascii="Times New Roman" w:hAnsi="Times New Roman" w:cs="Times New Roman"/>
          <w:sz w:val="28"/>
          <w:szCs w:val="28"/>
        </w:rPr>
        <w:t xml:space="preserve"> intervenire dopo il decorso del termine previsto</w:t>
      </w:r>
      <w:r w:rsidR="00E50708" w:rsidRPr="00071211">
        <w:rPr>
          <w:rFonts w:ascii="Times New Roman" w:hAnsi="Times New Roman" w:cs="Times New Roman"/>
          <w:sz w:val="28"/>
          <w:szCs w:val="28"/>
        </w:rPr>
        <w:t xml:space="preserve"> </w:t>
      </w:r>
      <w:r w:rsidR="00E50708" w:rsidRPr="00071211">
        <w:rPr>
          <w:rFonts w:ascii="Times New Roman" w:eastAsia="Times New Roman" w:hAnsi="Times New Roman" w:cs="Times New Roman"/>
          <w:sz w:val="28"/>
          <w:szCs w:val="28"/>
        </w:rPr>
        <w:t xml:space="preserve">per l'esercizio dei poteri inibitori </w:t>
      </w:r>
      <w:r w:rsidR="00B07287" w:rsidRPr="00071211">
        <w:rPr>
          <w:rFonts w:ascii="Times New Roman" w:eastAsia="Times New Roman" w:hAnsi="Times New Roman" w:cs="Times New Roman"/>
          <w:sz w:val="28"/>
          <w:szCs w:val="28"/>
        </w:rPr>
        <w:t xml:space="preserve">e/o repressivi </w:t>
      </w:r>
      <w:r w:rsidR="00E50708" w:rsidRPr="00071211">
        <w:rPr>
          <w:rFonts w:ascii="Times New Roman" w:eastAsia="Times New Roman" w:hAnsi="Times New Roman" w:cs="Times New Roman"/>
          <w:sz w:val="28"/>
          <w:szCs w:val="28"/>
        </w:rPr>
        <w:t>ordinari</w:t>
      </w:r>
      <w:r w:rsidR="00E128AF" w:rsidRPr="00071211">
        <w:rPr>
          <w:rFonts w:ascii="Times New Roman" w:eastAsia="Times New Roman" w:hAnsi="Times New Roman" w:cs="Times New Roman"/>
          <w:sz w:val="28"/>
          <w:szCs w:val="28"/>
        </w:rPr>
        <w:t>.</w:t>
      </w:r>
    </w:p>
    <w:p w14:paraId="2CC12925" w14:textId="2F529D09" w:rsidR="0072408D" w:rsidRDefault="0072408D"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Come osservato dalla già citata sentenza </w:t>
      </w:r>
      <w:r w:rsidR="0011440A" w:rsidRPr="00071211">
        <w:rPr>
          <w:rFonts w:ascii="Times New Roman" w:hAnsi="Times New Roman" w:cs="Times New Roman"/>
          <w:sz w:val="28"/>
          <w:szCs w:val="28"/>
        </w:rPr>
        <w:t xml:space="preserve">n. 49 </w:t>
      </w:r>
      <w:r w:rsidRPr="00071211">
        <w:rPr>
          <w:rFonts w:ascii="Times New Roman" w:hAnsi="Times New Roman" w:cs="Times New Roman"/>
          <w:sz w:val="28"/>
          <w:szCs w:val="28"/>
        </w:rPr>
        <w:t>della Cor</w:t>
      </w:r>
      <w:r w:rsidR="0011440A" w:rsidRPr="00071211">
        <w:rPr>
          <w:rFonts w:ascii="Times New Roman" w:hAnsi="Times New Roman" w:cs="Times New Roman"/>
          <w:sz w:val="28"/>
          <w:szCs w:val="28"/>
        </w:rPr>
        <w:t>te costituzionale</w:t>
      </w:r>
      <w:r w:rsidRPr="00071211">
        <w:rPr>
          <w:rFonts w:ascii="Times New Roman" w:hAnsi="Times New Roman" w:cs="Times New Roman"/>
          <w:sz w:val="28"/>
          <w:szCs w:val="28"/>
        </w:rPr>
        <w:t xml:space="preserve">, </w:t>
      </w:r>
      <w:r w:rsidR="002B2A66" w:rsidRPr="00071211">
        <w:rPr>
          <w:rFonts w:ascii="Times New Roman" w:hAnsi="Times New Roman" w:cs="Times New Roman"/>
          <w:sz w:val="28"/>
          <w:szCs w:val="28"/>
        </w:rPr>
        <w:t xml:space="preserve">nella s.c.i.a. </w:t>
      </w:r>
      <w:r w:rsidRPr="00071211">
        <w:rPr>
          <w:rFonts w:ascii="Times New Roman" w:hAnsi="Times New Roman" w:cs="Times New Roman"/>
          <w:sz w:val="28"/>
          <w:szCs w:val="28"/>
        </w:rPr>
        <w:t>"anche le condizioni e le modalità di esercizio dell'intervento della p</w:t>
      </w:r>
      <w:r w:rsidR="003A26E1" w:rsidRPr="00071211">
        <w:rPr>
          <w:rFonts w:ascii="Times New Roman" w:hAnsi="Times New Roman" w:cs="Times New Roman"/>
          <w:sz w:val="28"/>
          <w:szCs w:val="28"/>
        </w:rPr>
        <w:t xml:space="preserve">ubblica </w:t>
      </w:r>
      <w:r w:rsidRPr="00071211">
        <w:rPr>
          <w:rFonts w:ascii="Times New Roman" w:hAnsi="Times New Roman" w:cs="Times New Roman"/>
          <w:sz w:val="28"/>
          <w:szCs w:val="28"/>
        </w:rPr>
        <w:lastRenderedPageBreak/>
        <w:t>a</w:t>
      </w:r>
      <w:r w:rsidR="003A26E1" w:rsidRPr="00071211">
        <w:rPr>
          <w:rFonts w:ascii="Times New Roman" w:hAnsi="Times New Roman" w:cs="Times New Roman"/>
          <w:sz w:val="28"/>
          <w:szCs w:val="28"/>
        </w:rPr>
        <w:t>mministrazione</w:t>
      </w:r>
      <w:r w:rsidRPr="00071211">
        <w:rPr>
          <w:rFonts w:ascii="Times New Roman" w:hAnsi="Times New Roman" w:cs="Times New Roman"/>
          <w:sz w:val="28"/>
          <w:szCs w:val="28"/>
        </w:rPr>
        <w:t>, decorsi i termini in questione, devono considerarsi il necessario completamento della disciplina di tali titoli abilitativi, poichè l'individuazione della loro consistenza e della loro efficacia non può prescindere dalla capacità di resistenza rispetto al</w:t>
      </w:r>
      <w:r w:rsidR="003A26E1" w:rsidRPr="00071211">
        <w:rPr>
          <w:rFonts w:ascii="Times New Roman" w:hAnsi="Times New Roman" w:cs="Times New Roman"/>
          <w:sz w:val="28"/>
          <w:szCs w:val="28"/>
        </w:rPr>
        <w:t>le verifiche effettuate dalla pubblica amministrazione</w:t>
      </w:r>
      <w:r w:rsidRPr="00071211">
        <w:rPr>
          <w:rFonts w:ascii="Times New Roman" w:hAnsi="Times New Roman" w:cs="Times New Roman"/>
          <w:sz w:val="28"/>
          <w:szCs w:val="28"/>
        </w:rPr>
        <w:t xml:space="preserve"> successivamente alla maturazione degli stessi".</w:t>
      </w:r>
      <w:r w:rsidR="0011440A" w:rsidRPr="00071211">
        <w:rPr>
          <w:rFonts w:ascii="Times New Roman" w:hAnsi="Times New Roman" w:cs="Times New Roman"/>
          <w:sz w:val="28"/>
          <w:szCs w:val="28"/>
        </w:rPr>
        <w:t xml:space="preserve"> </w:t>
      </w:r>
      <w:r w:rsidRPr="00071211">
        <w:rPr>
          <w:rFonts w:ascii="Times New Roman" w:hAnsi="Times New Roman" w:cs="Times New Roman"/>
          <w:sz w:val="28"/>
          <w:szCs w:val="28"/>
        </w:rPr>
        <w:t>Dunque</w:t>
      </w:r>
      <w:r w:rsidR="004B0777">
        <w:rPr>
          <w:rFonts w:ascii="Times New Roman" w:hAnsi="Times New Roman" w:cs="Times New Roman"/>
          <w:sz w:val="28"/>
          <w:szCs w:val="28"/>
        </w:rPr>
        <w:t>,</w:t>
      </w:r>
      <w:r w:rsidRPr="00071211">
        <w:rPr>
          <w:rFonts w:ascii="Times New Roman" w:hAnsi="Times New Roman" w:cs="Times New Roman"/>
          <w:sz w:val="28"/>
          <w:szCs w:val="28"/>
        </w:rPr>
        <w:t xml:space="preserve"> "la disciplina di questa fase ulteriore è parte integrante di quella del titolo abilitativo e costituisce con essa un tutt'uno inscindibile".</w:t>
      </w:r>
      <w:r w:rsidR="00D2016B">
        <w:rPr>
          <w:rFonts w:ascii="Times New Roman" w:hAnsi="Times New Roman" w:cs="Times New Roman"/>
          <w:sz w:val="28"/>
          <w:szCs w:val="28"/>
        </w:rPr>
        <w:t xml:space="preserve"> </w:t>
      </w:r>
    </w:p>
    <w:p w14:paraId="20F25853" w14:textId="742ACD5E" w:rsidR="00D2016B" w:rsidRPr="00071211" w:rsidRDefault="00D2016B" w:rsidP="001E15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Così il provvedimento repressivo della s.c.i.a. è assimilabile a un atto di autotutela nella misura in cui esso elimina l'effetto giuridico, ossia l'assenso all'intervento, prodotto per effetto congiunto della segnalazione e del decorso del termine previsto dalla legge per il potere amministrativo ordinario di controllo di legittimità (</w:t>
      </w:r>
      <w:r>
        <w:rPr>
          <w:rStyle w:val="Rimandonotaapidipagina"/>
          <w:rFonts w:cs="Times New Roman"/>
          <w:szCs w:val="28"/>
        </w:rPr>
        <w:footnoteReference w:id="29"/>
      </w:r>
      <w:r>
        <w:rPr>
          <w:rFonts w:ascii="Times New Roman" w:hAnsi="Times New Roman" w:cs="Times New Roman"/>
          <w:sz w:val="28"/>
          <w:szCs w:val="28"/>
        </w:rPr>
        <w:t xml:space="preserve">). </w:t>
      </w:r>
    </w:p>
    <w:p w14:paraId="0227D52D" w14:textId="62F3DCC3" w:rsidR="009B6C53" w:rsidRDefault="002B2A66"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eastAsia="Times New Roman" w:hAnsi="Times New Roman" w:cs="Times New Roman"/>
          <w:sz w:val="28"/>
          <w:szCs w:val="28"/>
        </w:rPr>
        <w:t>A tal riguardo</w:t>
      </w:r>
      <w:r w:rsidR="00E128AF" w:rsidRPr="00071211">
        <w:rPr>
          <w:rFonts w:ascii="Times New Roman" w:eastAsia="Times New Roman" w:hAnsi="Times New Roman" w:cs="Times New Roman"/>
          <w:sz w:val="28"/>
          <w:szCs w:val="28"/>
        </w:rPr>
        <w:t xml:space="preserve"> </w:t>
      </w:r>
      <w:r w:rsidR="0072408D" w:rsidRPr="00071211">
        <w:rPr>
          <w:rFonts w:ascii="Times New Roman" w:eastAsia="Times New Roman" w:hAnsi="Times New Roman" w:cs="Times New Roman"/>
          <w:sz w:val="28"/>
          <w:szCs w:val="28"/>
        </w:rPr>
        <w:t xml:space="preserve">l'art. 6 </w:t>
      </w:r>
      <w:r w:rsidR="00E128AF" w:rsidRPr="00071211">
        <w:rPr>
          <w:rFonts w:ascii="Times New Roman" w:eastAsia="Times New Roman" w:hAnsi="Times New Roman" w:cs="Times New Roman"/>
          <w:sz w:val="28"/>
          <w:szCs w:val="28"/>
        </w:rPr>
        <w:t xml:space="preserve">della legge n. 124 </w:t>
      </w:r>
      <w:r w:rsidR="0072408D" w:rsidRPr="00071211">
        <w:rPr>
          <w:rFonts w:ascii="Times New Roman" w:eastAsia="Times New Roman" w:hAnsi="Times New Roman" w:cs="Times New Roman"/>
          <w:sz w:val="28"/>
          <w:szCs w:val="28"/>
        </w:rPr>
        <w:t xml:space="preserve">stabilisce </w:t>
      </w:r>
      <w:r w:rsidR="00E128AF" w:rsidRPr="00071211">
        <w:rPr>
          <w:rFonts w:ascii="Times New Roman" w:eastAsia="Times New Roman" w:hAnsi="Times New Roman" w:cs="Times New Roman"/>
          <w:sz w:val="28"/>
          <w:szCs w:val="28"/>
        </w:rPr>
        <w:t>che l'</w:t>
      </w:r>
      <w:r w:rsidR="0011440A" w:rsidRPr="00071211">
        <w:rPr>
          <w:rFonts w:ascii="Times New Roman" w:eastAsia="Times New Roman" w:hAnsi="Times New Roman" w:cs="Times New Roman"/>
          <w:sz w:val="28"/>
          <w:szCs w:val="28"/>
        </w:rPr>
        <w:t>a</w:t>
      </w:r>
      <w:r w:rsidR="00E128AF" w:rsidRPr="00071211">
        <w:rPr>
          <w:rFonts w:ascii="Times New Roman" w:eastAsia="Times New Roman" w:hAnsi="Times New Roman" w:cs="Times New Roman"/>
          <w:sz w:val="28"/>
          <w:szCs w:val="28"/>
        </w:rPr>
        <w:t>mministrazione -trascorsi i sessanta</w:t>
      </w:r>
      <w:r w:rsidR="0072408D" w:rsidRPr="00071211">
        <w:rPr>
          <w:rFonts w:ascii="Times New Roman" w:eastAsia="Times New Roman" w:hAnsi="Times New Roman" w:cs="Times New Roman"/>
          <w:sz w:val="28"/>
          <w:szCs w:val="28"/>
        </w:rPr>
        <w:t xml:space="preserve"> giorni </w:t>
      </w:r>
      <w:r w:rsidR="000E1AC8" w:rsidRPr="00071211">
        <w:rPr>
          <w:rFonts w:ascii="Times New Roman" w:eastAsia="Times New Roman" w:hAnsi="Times New Roman" w:cs="Times New Roman"/>
          <w:sz w:val="28"/>
          <w:szCs w:val="28"/>
        </w:rPr>
        <w:t>(</w:t>
      </w:r>
      <w:r w:rsidR="000E1AC8" w:rsidRPr="00071211">
        <w:rPr>
          <w:rStyle w:val="Rimandonotaapidipagina"/>
          <w:rFonts w:eastAsia="Times New Roman" w:cs="Times New Roman"/>
          <w:sz w:val="28"/>
          <w:szCs w:val="28"/>
        </w:rPr>
        <w:footnoteReference w:id="30"/>
      </w:r>
      <w:r w:rsidR="000E1AC8" w:rsidRPr="00071211">
        <w:rPr>
          <w:rFonts w:ascii="Times New Roman" w:eastAsia="Times New Roman" w:hAnsi="Times New Roman" w:cs="Times New Roman"/>
          <w:sz w:val="28"/>
          <w:szCs w:val="28"/>
        </w:rPr>
        <w:t xml:space="preserve">) </w:t>
      </w:r>
      <w:r w:rsidR="00E128AF" w:rsidRPr="00071211">
        <w:rPr>
          <w:rFonts w:ascii="Times New Roman" w:eastAsia="Times New Roman" w:hAnsi="Times New Roman" w:cs="Times New Roman"/>
          <w:sz w:val="28"/>
          <w:szCs w:val="28"/>
        </w:rPr>
        <w:t xml:space="preserve">dal ricevimento della segnalazione </w:t>
      </w:r>
      <w:r w:rsidR="0072408D" w:rsidRPr="00071211">
        <w:rPr>
          <w:rFonts w:ascii="Times New Roman" w:eastAsia="Times New Roman" w:hAnsi="Times New Roman" w:cs="Times New Roman"/>
          <w:sz w:val="28"/>
          <w:szCs w:val="28"/>
        </w:rPr>
        <w:t xml:space="preserve">per l'esercizio dei </w:t>
      </w:r>
      <w:r w:rsidR="00E128AF" w:rsidRPr="00071211">
        <w:rPr>
          <w:rFonts w:ascii="Times New Roman" w:eastAsia="Times New Roman" w:hAnsi="Times New Roman" w:cs="Times New Roman"/>
          <w:sz w:val="28"/>
          <w:szCs w:val="28"/>
        </w:rPr>
        <w:t>motivati provvedimenti di diviet</w:t>
      </w:r>
      <w:r w:rsidR="00B07287" w:rsidRPr="00071211">
        <w:rPr>
          <w:rFonts w:ascii="Times New Roman" w:eastAsia="Times New Roman" w:hAnsi="Times New Roman" w:cs="Times New Roman"/>
          <w:sz w:val="28"/>
          <w:szCs w:val="28"/>
        </w:rPr>
        <w:t>o di prosecuzione dell'attività</w:t>
      </w:r>
      <w:r w:rsidR="00E128AF" w:rsidRPr="00071211">
        <w:rPr>
          <w:rFonts w:ascii="Times New Roman" w:eastAsia="Times New Roman" w:hAnsi="Times New Roman" w:cs="Times New Roman"/>
          <w:sz w:val="28"/>
          <w:szCs w:val="28"/>
        </w:rPr>
        <w:t xml:space="preserve"> e di rimozione degli eventuali effetti dannosi di essa- ha il potere d'</w:t>
      </w:r>
      <w:r w:rsidR="0072408D" w:rsidRPr="00071211">
        <w:rPr>
          <w:rFonts w:ascii="Times New Roman" w:hAnsi="Times New Roman" w:cs="Times New Roman"/>
          <w:sz w:val="28"/>
          <w:szCs w:val="28"/>
        </w:rPr>
        <w:t>intervenire soltanto in presenza delle condizioni richieste dall’art. 21-</w:t>
      </w:r>
      <w:r w:rsidR="0072408D" w:rsidRPr="00071211">
        <w:rPr>
          <w:rFonts w:ascii="Times New Roman" w:hAnsi="Times New Roman" w:cs="Times New Roman"/>
          <w:i/>
          <w:sz w:val="28"/>
          <w:szCs w:val="28"/>
        </w:rPr>
        <w:t>nonies</w:t>
      </w:r>
      <w:r w:rsidR="00B07287" w:rsidRPr="00071211">
        <w:rPr>
          <w:rFonts w:ascii="Times New Roman" w:hAnsi="Times New Roman" w:cs="Times New Roman"/>
          <w:i/>
          <w:sz w:val="28"/>
          <w:szCs w:val="28"/>
        </w:rPr>
        <w:t xml:space="preserve"> </w:t>
      </w:r>
      <w:r w:rsidR="000E1AC8" w:rsidRPr="00071211">
        <w:rPr>
          <w:rFonts w:ascii="Times New Roman" w:hAnsi="Times New Roman" w:cs="Times New Roman"/>
          <w:sz w:val="28"/>
          <w:szCs w:val="28"/>
        </w:rPr>
        <w:t>(nuovo testo dell'art. 19, co. 4</w:t>
      </w:r>
      <w:r w:rsidR="00B07287" w:rsidRPr="00071211">
        <w:rPr>
          <w:rFonts w:ascii="Times New Roman" w:hAnsi="Times New Roman" w:cs="Times New Roman"/>
          <w:sz w:val="28"/>
          <w:szCs w:val="28"/>
        </w:rPr>
        <w:t>, della legge n. 241/90)</w:t>
      </w:r>
      <w:r w:rsidR="0072408D" w:rsidRPr="00071211">
        <w:rPr>
          <w:rFonts w:ascii="Times New Roman" w:hAnsi="Times New Roman" w:cs="Times New Roman"/>
          <w:sz w:val="28"/>
          <w:szCs w:val="28"/>
        </w:rPr>
        <w:t>.</w:t>
      </w:r>
      <w:r w:rsidR="00E128AF" w:rsidRPr="00071211">
        <w:rPr>
          <w:rFonts w:ascii="Times New Roman" w:hAnsi="Times New Roman" w:cs="Times New Roman"/>
          <w:sz w:val="28"/>
          <w:szCs w:val="28"/>
        </w:rPr>
        <w:t xml:space="preserve"> </w:t>
      </w:r>
      <w:r w:rsidR="00E128AF" w:rsidRPr="00071211">
        <w:rPr>
          <w:rFonts w:ascii="Times New Roman" w:eastAsia="Times New Roman" w:hAnsi="Times New Roman" w:cs="Times New Roman"/>
          <w:sz w:val="28"/>
          <w:szCs w:val="28"/>
        </w:rPr>
        <w:t>Essa</w:t>
      </w:r>
      <w:r w:rsidR="0072408D" w:rsidRPr="00071211">
        <w:rPr>
          <w:rFonts w:ascii="Times New Roman" w:eastAsia="Times New Roman" w:hAnsi="Times New Roman" w:cs="Times New Roman"/>
          <w:sz w:val="28"/>
          <w:szCs w:val="28"/>
        </w:rPr>
        <w:t xml:space="preserve"> conserva dunque la possibilità di a</w:t>
      </w:r>
      <w:r w:rsidR="00E128AF" w:rsidRPr="00071211">
        <w:rPr>
          <w:rFonts w:ascii="Times New Roman" w:eastAsia="Times New Roman" w:hAnsi="Times New Roman" w:cs="Times New Roman"/>
          <w:sz w:val="28"/>
          <w:szCs w:val="28"/>
        </w:rPr>
        <w:t>dottare provvedimenti comunque</w:t>
      </w:r>
      <w:r w:rsidR="00C857AC">
        <w:rPr>
          <w:rFonts w:ascii="Times New Roman" w:eastAsia="Times New Roman" w:hAnsi="Times New Roman" w:cs="Times New Roman"/>
          <w:sz w:val="28"/>
          <w:szCs w:val="28"/>
        </w:rPr>
        <w:t xml:space="preserve"> inibitori </w:t>
      </w:r>
      <w:r w:rsidR="009B6C53">
        <w:rPr>
          <w:rFonts w:ascii="Times New Roman" w:eastAsia="Times New Roman" w:hAnsi="Times New Roman" w:cs="Times New Roman"/>
          <w:sz w:val="28"/>
          <w:szCs w:val="28"/>
        </w:rPr>
        <w:t xml:space="preserve">e repressivi </w:t>
      </w:r>
      <w:r w:rsidR="00C857AC">
        <w:rPr>
          <w:rFonts w:ascii="Times New Roman" w:eastAsia="Times New Roman" w:hAnsi="Times New Roman" w:cs="Times New Roman"/>
          <w:sz w:val="28"/>
          <w:szCs w:val="28"/>
        </w:rPr>
        <w:t>solo al ricorrere</w:t>
      </w:r>
      <w:r w:rsidR="0072408D" w:rsidRPr="00071211">
        <w:rPr>
          <w:rFonts w:ascii="Times New Roman" w:eastAsia="Times New Roman" w:hAnsi="Times New Roman" w:cs="Times New Roman"/>
          <w:sz w:val="28"/>
          <w:szCs w:val="28"/>
        </w:rPr>
        <w:t xml:space="preserve"> dei presupposti e con le modalità dettate</w:t>
      </w:r>
      <w:r w:rsidR="0072408D" w:rsidRPr="00071211">
        <w:rPr>
          <w:rStyle w:val="Enfasicorsivo"/>
          <w:rFonts w:ascii="Times New Roman" w:eastAsia="Times New Roman" w:hAnsi="Times New Roman" w:cs="Times New Roman"/>
          <w:sz w:val="28"/>
          <w:szCs w:val="28"/>
        </w:rPr>
        <w:t xml:space="preserve"> </w:t>
      </w:r>
      <w:r w:rsidR="0072408D" w:rsidRPr="00071211">
        <w:rPr>
          <w:rFonts w:ascii="Times New Roman" w:eastAsia="Times New Roman" w:hAnsi="Times New Roman" w:cs="Times New Roman"/>
          <w:sz w:val="28"/>
          <w:szCs w:val="28"/>
        </w:rPr>
        <w:t>per l’annullam</w:t>
      </w:r>
      <w:r w:rsidR="00877908" w:rsidRPr="00071211">
        <w:rPr>
          <w:rFonts w:ascii="Times New Roman" w:eastAsia="Times New Roman" w:hAnsi="Times New Roman" w:cs="Times New Roman"/>
          <w:sz w:val="28"/>
          <w:szCs w:val="28"/>
        </w:rPr>
        <w:t xml:space="preserve">ento d’ufficio provvedimentale, </w:t>
      </w:r>
      <w:r w:rsidR="00E128AF" w:rsidRPr="00071211">
        <w:rPr>
          <w:rFonts w:ascii="Times New Roman" w:eastAsia="Times New Roman" w:hAnsi="Times New Roman" w:cs="Times New Roman"/>
          <w:sz w:val="28"/>
          <w:szCs w:val="28"/>
        </w:rPr>
        <w:t xml:space="preserve">e </w:t>
      </w:r>
      <w:r w:rsidR="00877908" w:rsidRPr="00071211">
        <w:rPr>
          <w:rFonts w:ascii="Times New Roman" w:eastAsia="Times New Roman" w:hAnsi="Times New Roman" w:cs="Times New Roman"/>
          <w:sz w:val="28"/>
          <w:szCs w:val="28"/>
        </w:rPr>
        <w:t xml:space="preserve">quindi entro </w:t>
      </w:r>
      <w:r w:rsidR="00DB761C" w:rsidRPr="00071211">
        <w:rPr>
          <w:rFonts w:ascii="Times New Roman" w:eastAsia="Times New Roman" w:hAnsi="Times New Roman" w:cs="Times New Roman"/>
          <w:sz w:val="28"/>
          <w:szCs w:val="28"/>
        </w:rPr>
        <w:t>il termine ultimo di diciotto</w:t>
      </w:r>
      <w:r w:rsidR="009B6C53">
        <w:rPr>
          <w:rFonts w:ascii="Times New Roman" w:eastAsia="Times New Roman" w:hAnsi="Times New Roman" w:cs="Times New Roman"/>
          <w:sz w:val="28"/>
          <w:szCs w:val="28"/>
        </w:rPr>
        <w:t xml:space="preserve"> mesi, in presenza di ragioni di pubblico interesse da esplicitare e a seguito di una ponderazione con gli interessi dei destinatari e dei controinteressati (</w:t>
      </w:r>
      <w:r w:rsidR="009B6C53">
        <w:rPr>
          <w:rStyle w:val="Rimandonotaapidipagina"/>
          <w:rFonts w:eastAsia="Times New Roman" w:cs="Times New Roman"/>
          <w:szCs w:val="28"/>
        </w:rPr>
        <w:footnoteReference w:id="31"/>
      </w:r>
      <w:r w:rsidR="009B6C53">
        <w:rPr>
          <w:rFonts w:ascii="Times New Roman" w:eastAsia="Times New Roman" w:hAnsi="Times New Roman" w:cs="Times New Roman"/>
          <w:sz w:val="28"/>
          <w:szCs w:val="28"/>
        </w:rPr>
        <w:t xml:space="preserve">). </w:t>
      </w:r>
    </w:p>
    <w:p w14:paraId="1F3420E4" w14:textId="4D29C064" w:rsidR="00E128AF" w:rsidRDefault="009B6C53" w:rsidP="001E15F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Trascorso</w:t>
      </w:r>
      <w:r w:rsidR="00D2016B">
        <w:rPr>
          <w:rFonts w:ascii="Times New Roman" w:eastAsia="Times New Roman" w:hAnsi="Times New Roman" w:cs="Times New Roman"/>
          <w:sz w:val="28"/>
          <w:szCs w:val="28"/>
        </w:rPr>
        <w:t xml:space="preserve"> tale termine</w:t>
      </w:r>
      <w:r w:rsidR="0072408D" w:rsidRPr="00071211">
        <w:rPr>
          <w:rFonts w:ascii="Times New Roman" w:eastAsia="Times New Roman" w:hAnsi="Times New Roman" w:cs="Times New Roman"/>
          <w:sz w:val="28"/>
          <w:szCs w:val="28"/>
        </w:rPr>
        <w:t xml:space="preserve"> non sarà più permesso all’amministrazione di intervenire sull’att</w:t>
      </w:r>
      <w:r w:rsidR="00F83F9A" w:rsidRPr="00071211">
        <w:rPr>
          <w:rFonts w:ascii="Times New Roman" w:eastAsia="Times New Roman" w:hAnsi="Times New Roman" w:cs="Times New Roman"/>
          <w:sz w:val="28"/>
          <w:szCs w:val="28"/>
        </w:rPr>
        <w:t>ività oggetto di s.c.i.a., se non nell'ipotesi già evidenziata</w:t>
      </w:r>
      <w:r w:rsidR="00E128AF" w:rsidRPr="00071211">
        <w:rPr>
          <w:rFonts w:ascii="Times New Roman" w:eastAsia="Times New Roman" w:hAnsi="Times New Roman" w:cs="Times New Roman"/>
          <w:sz w:val="28"/>
          <w:szCs w:val="28"/>
        </w:rPr>
        <w:t xml:space="preserve"> di violazione del principio di leale collaborazione, ossia nel</w:t>
      </w:r>
      <w:r w:rsidR="0072408D" w:rsidRPr="00071211">
        <w:rPr>
          <w:rFonts w:ascii="Times New Roman" w:eastAsia="Times New Roman" w:hAnsi="Times New Roman" w:cs="Times New Roman"/>
          <w:sz w:val="28"/>
          <w:szCs w:val="28"/>
        </w:rPr>
        <w:t xml:space="preserve"> caso di false o mendaci dichiarazioni</w:t>
      </w:r>
      <w:r w:rsidR="00E128AF" w:rsidRPr="00071211">
        <w:rPr>
          <w:rFonts w:ascii="Times New Roman" w:eastAsia="Times New Roman" w:hAnsi="Times New Roman" w:cs="Times New Roman"/>
          <w:sz w:val="28"/>
          <w:szCs w:val="28"/>
        </w:rPr>
        <w:t xml:space="preserve"> da parte del privato</w:t>
      </w:r>
      <w:r w:rsidR="007654A8" w:rsidRPr="00071211">
        <w:rPr>
          <w:rFonts w:ascii="Times New Roman" w:eastAsia="Times New Roman" w:hAnsi="Times New Roman" w:cs="Times New Roman"/>
          <w:sz w:val="28"/>
          <w:szCs w:val="28"/>
        </w:rPr>
        <w:t xml:space="preserve"> (</w:t>
      </w:r>
      <w:r w:rsidR="007654A8" w:rsidRPr="00071211">
        <w:rPr>
          <w:rStyle w:val="Rimandonotaapidipagina"/>
          <w:rFonts w:eastAsia="Times New Roman" w:cs="Times New Roman"/>
          <w:sz w:val="28"/>
          <w:szCs w:val="28"/>
        </w:rPr>
        <w:footnoteReference w:id="32"/>
      </w:r>
      <w:r w:rsidR="007654A8" w:rsidRPr="00071211">
        <w:rPr>
          <w:rFonts w:ascii="Times New Roman" w:eastAsia="Times New Roman" w:hAnsi="Times New Roman" w:cs="Times New Roman"/>
          <w:sz w:val="28"/>
          <w:szCs w:val="28"/>
        </w:rPr>
        <w:t>)</w:t>
      </w:r>
      <w:r w:rsidR="0072408D" w:rsidRPr="00071211">
        <w:rPr>
          <w:rFonts w:ascii="Times New Roman" w:eastAsia="Times New Roman" w:hAnsi="Times New Roman" w:cs="Times New Roman"/>
          <w:sz w:val="28"/>
          <w:szCs w:val="28"/>
        </w:rPr>
        <w:t>. </w:t>
      </w:r>
    </w:p>
    <w:p w14:paraId="609F455A" w14:textId="1F23ECCF" w:rsidR="005B4513" w:rsidRPr="00071211" w:rsidRDefault="00AD2C07"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hAnsi="Times New Roman" w:cs="Times New Roman"/>
          <w:sz w:val="28"/>
          <w:szCs w:val="28"/>
        </w:rPr>
        <w:t>Alla luce delle complessive novità introdotte</w:t>
      </w:r>
      <w:r w:rsidR="005B4513" w:rsidRPr="00071211">
        <w:rPr>
          <w:rFonts w:ascii="Times New Roman" w:hAnsi="Times New Roman" w:cs="Times New Roman"/>
          <w:sz w:val="28"/>
          <w:szCs w:val="28"/>
        </w:rPr>
        <w:t xml:space="preserve"> </w:t>
      </w:r>
      <w:r w:rsidR="00696EA3" w:rsidRPr="00071211">
        <w:rPr>
          <w:rFonts w:ascii="Times New Roman" w:hAnsi="Times New Roman" w:cs="Times New Roman"/>
          <w:sz w:val="28"/>
          <w:szCs w:val="28"/>
        </w:rPr>
        <w:t>è indubbio che l'art. 6 della legge Madia segni</w:t>
      </w:r>
      <w:r w:rsidR="005B4513" w:rsidRPr="00071211">
        <w:rPr>
          <w:rFonts w:ascii="Times New Roman" w:hAnsi="Times New Roman" w:cs="Times New Roman"/>
          <w:sz w:val="28"/>
          <w:szCs w:val="28"/>
        </w:rPr>
        <w:t xml:space="preserve"> un passo avanti nella disciplina della relazione di durat</w:t>
      </w:r>
      <w:r w:rsidR="00635281" w:rsidRPr="00071211">
        <w:rPr>
          <w:rFonts w:ascii="Times New Roman" w:hAnsi="Times New Roman" w:cs="Times New Roman"/>
          <w:sz w:val="28"/>
          <w:szCs w:val="28"/>
        </w:rPr>
        <w:t>a tra amministrazione e privato</w:t>
      </w:r>
      <w:r w:rsidR="005B4513" w:rsidRPr="00071211">
        <w:rPr>
          <w:rFonts w:ascii="Times New Roman" w:hAnsi="Times New Roman" w:cs="Times New Roman"/>
          <w:sz w:val="28"/>
          <w:szCs w:val="28"/>
        </w:rPr>
        <w:t xml:space="preserve"> intervenendo su un aspetto fondamentale di tale relazione, ossia sul profilo temporale.</w:t>
      </w:r>
    </w:p>
    <w:p w14:paraId="333C759E" w14:textId="673A83AA" w:rsidR="00E27F4F" w:rsidRPr="00071211" w:rsidRDefault="005B4513"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Invero n</w:t>
      </w:r>
      <w:r w:rsidR="00E128AF" w:rsidRPr="00071211">
        <w:rPr>
          <w:rFonts w:ascii="Times New Roman" w:hAnsi="Times New Roman" w:cs="Times New Roman"/>
          <w:sz w:val="28"/>
          <w:szCs w:val="28"/>
        </w:rPr>
        <w:t>on mancano</w:t>
      </w:r>
      <w:r w:rsidR="00E27F4F" w:rsidRPr="00071211">
        <w:rPr>
          <w:rFonts w:ascii="Times New Roman" w:hAnsi="Times New Roman" w:cs="Times New Roman"/>
          <w:sz w:val="28"/>
          <w:szCs w:val="28"/>
        </w:rPr>
        <w:t xml:space="preserve"> criticità</w:t>
      </w:r>
      <w:r w:rsidR="00E128AF" w:rsidRPr="00071211">
        <w:rPr>
          <w:rFonts w:ascii="Times New Roman" w:hAnsi="Times New Roman" w:cs="Times New Roman"/>
          <w:sz w:val="28"/>
          <w:szCs w:val="28"/>
        </w:rPr>
        <w:t xml:space="preserve"> nella nuova previsione di legge</w:t>
      </w:r>
      <w:r w:rsidR="00E27F4F" w:rsidRPr="00071211">
        <w:rPr>
          <w:rFonts w:ascii="Times New Roman" w:hAnsi="Times New Roman" w:cs="Times New Roman"/>
          <w:sz w:val="28"/>
          <w:szCs w:val="28"/>
        </w:rPr>
        <w:t>, tra le quali si deve almeno menzionare il mancato</w:t>
      </w:r>
      <w:r w:rsidR="00E128AF" w:rsidRPr="00071211">
        <w:rPr>
          <w:rFonts w:ascii="Times New Roman" w:hAnsi="Times New Roman" w:cs="Times New Roman"/>
          <w:sz w:val="28"/>
          <w:szCs w:val="28"/>
        </w:rPr>
        <w:t xml:space="preserve"> coordinamento tra la disposizione in questione</w:t>
      </w:r>
      <w:r w:rsidR="002100F0" w:rsidRPr="00071211">
        <w:rPr>
          <w:rFonts w:ascii="Times New Roman" w:hAnsi="Times New Roman" w:cs="Times New Roman"/>
          <w:sz w:val="28"/>
          <w:szCs w:val="28"/>
        </w:rPr>
        <w:t xml:space="preserve"> e l'art. 39 del T</w:t>
      </w:r>
      <w:r w:rsidR="00E27F4F" w:rsidRPr="00071211">
        <w:rPr>
          <w:rFonts w:ascii="Times New Roman" w:hAnsi="Times New Roman" w:cs="Times New Roman"/>
          <w:sz w:val="28"/>
          <w:szCs w:val="28"/>
        </w:rPr>
        <w:t>esto unico in materia edilizia</w:t>
      </w:r>
      <w:r w:rsidR="002100F0" w:rsidRPr="00071211">
        <w:rPr>
          <w:rFonts w:ascii="Times New Roman" w:hAnsi="Times New Roman" w:cs="Times New Roman"/>
          <w:sz w:val="28"/>
          <w:szCs w:val="28"/>
        </w:rPr>
        <w:t xml:space="preserve"> (d.P.R. 6 giugno 2001, n. 380)</w:t>
      </w:r>
      <w:r w:rsidR="001F4F79" w:rsidRPr="00071211">
        <w:rPr>
          <w:rFonts w:ascii="Times New Roman" w:hAnsi="Times New Roman" w:cs="Times New Roman"/>
          <w:sz w:val="28"/>
          <w:szCs w:val="28"/>
        </w:rPr>
        <w:t>,</w:t>
      </w:r>
      <w:r w:rsidR="00E27F4F" w:rsidRPr="00071211">
        <w:rPr>
          <w:rFonts w:ascii="Times New Roman" w:hAnsi="Times New Roman" w:cs="Times New Roman"/>
          <w:sz w:val="28"/>
          <w:szCs w:val="28"/>
        </w:rPr>
        <w:t xml:space="preserve"> che prevede il potere regionale di annu</w:t>
      </w:r>
      <w:r w:rsidR="00AD2C07" w:rsidRPr="00071211">
        <w:rPr>
          <w:rFonts w:ascii="Times New Roman" w:hAnsi="Times New Roman" w:cs="Times New Roman"/>
          <w:sz w:val="28"/>
          <w:szCs w:val="28"/>
        </w:rPr>
        <w:t>llare, entro ben dieci</w:t>
      </w:r>
      <w:r w:rsidR="00E27F4F" w:rsidRPr="00071211">
        <w:rPr>
          <w:rFonts w:ascii="Times New Roman" w:hAnsi="Times New Roman" w:cs="Times New Roman"/>
          <w:sz w:val="28"/>
          <w:szCs w:val="28"/>
        </w:rPr>
        <w:t xml:space="preserve"> anni dalla loro adozione, i prov</w:t>
      </w:r>
      <w:r w:rsidR="00E27F4F" w:rsidRPr="00071211">
        <w:rPr>
          <w:rFonts w:ascii="Times New Roman" w:eastAsia="Times New Roman" w:hAnsi="Times New Roman" w:cs="Times New Roman"/>
          <w:sz w:val="28"/>
          <w:szCs w:val="28"/>
        </w:rPr>
        <w:t xml:space="preserve">vedimenti comunali che autorizzano interventi non conformi a prescrizioni degli </w:t>
      </w:r>
      <w:r w:rsidR="00E27F4F" w:rsidRPr="00071211">
        <w:rPr>
          <w:rFonts w:ascii="Times New Roman" w:eastAsia="Times New Roman" w:hAnsi="Times New Roman" w:cs="Times New Roman"/>
          <w:sz w:val="28"/>
          <w:szCs w:val="28"/>
        </w:rPr>
        <w:lastRenderedPageBreak/>
        <w:t>strumenti urbanistici o dei regolamenti edilizi o comunque in contrasto con la normativa urbanistico-edilizia vigente al momento della loro adozione.</w:t>
      </w:r>
    </w:p>
    <w:p w14:paraId="6BCB1347" w14:textId="7FB32AEC" w:rsidR="00E27F4F" w:rsidRPr="00071211" w:rsidRDefault="00E27F4F"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Non è chiaro se la disposizione </w:t>
      </w:r>
      <w:r w:rsidR="001C53B3" w:rsidRPr="00071211">
        <w:rPr>
          <w:rFonts w:ascii="Times New Roman" w:hAnsi="Times New Roman" w:cs="Times New Roman"/>
          <w:sz w:val="28"/>
          <w:szCs w:val="28"/>
        </w:rPr>
        <w:t xml:space="preserve">che prevede un termine lunghissimo per l'esercizio del potere d'annullamento d'ufficio </w:t>
      </w:r>
      <w:r w:rsidRPr="00071211">
        <w:rPr>
          <w:rFonts w:ascii="Times New Roman" w:hAnsi="Times New Roman" w:cs="Times New Roman"/>
          <w:sz w:val="28"/>
          <w:szCs w:val="28"/>
        </w:rPr>
        <w:t>debba intendersi abrogata tacitamente in ragione del fatto che l'art. 6 della legge Madia è norma successiva che regola i</w:t>
      </w:r>
      <w:r w:rsidR="001C53B3" w:rsidRPr="00071211">
        <w:rPr>
          <w:rFonts w:ascii="Times New Roman" w:hAnsi="Times New Roman" w:cs="Times New Roman"/>
          <w:sz w:val="28"/>
          <w:szCs w:val="28"/>
        </w:rPr>
        <w:t>n modo completo la materia</w:t>
      </w:r>
      <w:r w:rsidRPr="00071211">
        <w:rPr>
          <w:rFonts w:ascii="Times New Roman" w:hAnsi="Times New Roman" w:cs="Times New Roman"/>
          <w:sz w:val="28"/>
          <w:szCs w:val="28"/>
        </w:rPr>
        <w:t xml:space="preserve"> con riferime</w:t>
      </w:r>
      <w:r w:rsidR="001F4F79" w:rsidRPr="00071211">
        <w:rPr>
          <w:rFonts w:ascii="Times New Roman" w:hAnsi="Times New Roman" w:cs="Times New Roman"/>
          <w:sz w:val="28"/>
          <w:szCs w:val="28"/>
        </w:rPr>
        <w:t>nto ai provvedimenti favorevoli; o</w:t>
      </w:r>
      <w:r w:rsidRPr="00071211">
        <w:rPr>
          <w:rFonts w:ascii="Times New Roman" w:hAnsi="Times New Roman" w:cs="Times New Roman"/>
          <w:sz w:val="28"/>
          <w:szCs w:val="28"/>
        </w:rPr>
        <w:t>ppure se la diversa natura delle due disposizioni, una speciale, l'altra generale, renda possibile la coesistenza tra le due norme, in virtù appunto del principio di specialità.</w:t>
      </w:r>
      <w:r w:rsidR="001F4F79" w:rsidRPr="00071211">
        <w:rPr>
          <w:rFonts w:ascii="Times New Roman" w:hAnsi="Times New Roman" w:cs="Times New Roman"/>
          <w:sz w:val="28"/>
          <w:szCs w:val="28"/>
        </w:rPr>
        <w:t xml:space="preserve"> In questo secondo senso orienta il fatto che</w:t>
      </w:r>
      <w:r w:rsidRPr="00071211">
        <w:rPr>
          <w:rFonts w:ascii="Times New Roman" w:hAnsi="Times New Roman" w:cs="Times New Roman"/>
          <w:sz w:val="28"/>
          <w:szCs w:val="28"/>
        </w:rPr>
        <w:t xml:space="preserve"> l'altra disposizione precedente </w:t>
      </w:r>
      <w:r w:rsidR="001C53B3" w:rsidRPr="00071211">
        <w:rPr>
          <w:rFonts w:ascii="Times New Roman" w:hAnsi="Times New Roman" w:cs="Times New Roman"/>
          <w:sz w:val="28"/>
          <w:szCs w:val="28"/>
        </w:rPr>
        <w:t xml:space="preserve">parimenti </w:t>
      </w:r>
      <w:r w:rsidRPr="00071211">
        <w:rPr>
          <w:rFonts w:ascii="Times New Roman" w:hAnsi="Times New Roman" w:cs="Times New Roman"/>
          <w:sz w:val="28"/>
          <w:szCs w:val="28"/>
        </w:rPr>
        <w:t>impositiva di un preciso limite temporale al potere d'annullamento d'ufficio, e cioè l'</w:t>
      </w:r>
      <w:r w:rsidR="00AD2C07" w:rsidRPr="00071211">
        <w:rPr>
          <w:rFonts w:ascii="Times New Roman" w:hAnsi="Times New Roman" w:cs="Times New Roman"/>
          <w:sz w:val="28"/>
          <w:szCs w:val="28"/>
        </w:rPr>
        <w:t>art. 1, co.</w:t>
      </w:r>
      <w:r w:rsidR="005F5391">
        <w:rPr>
          <w:rFonts w:ascii="Times New Roman" w:hAnsi="Times New Roman" w:cs="Times New Roman"/>
          <w:sz w:val="28"/>
          <w:szCs w:val="28"/>
        </w:rPr>
        <w:t xml:space="preserve"> 136 della legge finanziaria 2005</w:t>
      </w:r>
      <w:r w:rsidR="001C53B3" w:rsidRPr="00071211">
        <w:rPr>
          <w:rFonts w:ascii="Times New Roman" w:hAnsi="Times New Roman" w:cs="Times New Roman"/>
          <w:sz w:val="28"/>
          <w:szCs w:val="28"/>
        </w:rPr>
        <w:t>, è stata espressamente abrogata dall'art. 6, co. 2, della legge n. 124/15</w:t>
      </w:r>
      <w:r w:rsidR="00CD79BA" w:rsidRPr="00071211">
        <w:rPr>
          <w:rFonts w:ascii="Times New Roman" w:hAnsi="Times New Roman" w:cs="Times New Roman"/>
          <w:sz w:val="28"/>
          <w:szCs w:val="28"/>
        </w:rPr>
        <w:t xml:space="preserve"> (</w:t>
      </w:r>
      <w:r w:rsidR="00CD79BA" w:rsidRPr="00071211">
        <w:rPr>
          <w:rStyle w:val="Rimandonotaapidipagina"/>
          <w:rFonts w:cs="Times New Roman"/>
          <w:sz w:val="28"/>
          <w:szCs w:val="28"/>
        </w:rPr>
        <w:footnoteReference w:id="33"/>
      </w:r>
      <w:r w:rsidR="001C53B3" w:rsidRPr="00071211">
        <w:rPr>
          <w:rFonts w:ascii="Times New Roman" w:hAnsi="Times New Roman" w:cs="Times New Roman"/>
          <w:sz w:val="28"/>
          <w:szCs w:val="28"/>
        </w:rPr>
        <w:t>).</w:t>
      </w:r>
      <w:r w:rsidRPr="00071211">
        <w:rPr>
          <w:rFonts w:ascii="Times New Roman" w:hAnsi="Times New Roman" w:cs="Times New Roman"/>
          <w:sz w:val="28"/>
          <w:szCs w:val="28"/>
        </w:rPr>
        <w:t xml:space="preserve"> </w:t>
      </w:r>
    </w:p>
    <w:p w14:paraId="447B4D86" w14:textId="025D1E58" w:rsidR="00696EA3" w:rsidRPr="00071211" w:rsidRDefault="001C53B3" w:rsidP="001E15FE">
      <w:pPr>
        <w:spacing w:after="0" w:line="240" w:lineRule="auto"/>
        <w:ind w:firstLine="709"/>
        <w:jc w:val="both"/>
        <w:rPr>
          <w:rFonts w:ascii="Times New Roman" w:eastAsia="Times New Roman" w:hAnsi="Times New Roman" w:cs="Times New Roman"/>
          <w:sz w:val="28"/>
          <w:szCs w:val="28"/>
        </w:rPr>
      </w:pPr>
      <w:r w:rsidRPr="00071211">
        <w:rPr>
          <w:rFonts w:ascii="Times New Roman" w:eastAsia="Times New Roman" w:hAnsi="Times New Roman" w:cs="Times New Roman"/>
          <w:sz w:val="28"/>
          <w:szCs w:val="28"/>
        </w:rPr>
        <w:t>Ma, a prescindere da questa difficoltà d'individuazione della norma applicabile nel caso di concorrenza tra disposizioni</w:t>
      </w:r>
      <w:r w:rsidR="00696EA3" w:rsidRPr="00071211">
        <w:rPr>
          <w:rFonts w:ascii="Times New Roman" w:eastAsia="Times New Roman" w:hAnsi="Times New Roman" w:cs="Times New Roman"/>
          <w:sz w:val="28"/>
          <w:szCs w:val="28"/>
        </w:rPr>
        <w:t>, la novità normativa contenuta nella legge Madia costituisce un'importante tessera nella costruzione di un'equilibrata relazione tra amministrazione e privato. L</w:t>
      </w:r>
      <w:r w:rsidR="00696EA3" w:rsidRPr="00071211">
        <w:rPr>
          <w:rFonts w:ascii="Times New Roman" w:hAnsi="Times New Roman" w:cs="Times New Roman"/>
          <w:sz w:val="28"/>
          <w:szCs w:val="28"/>
        </w:rPr>
        <w:t>'art. 6 è da intendere come norma di relazione, attributiva al priva</w:t>
      </w:r>
      <w:r w:rsidR="00AD2C07" w:rsidRPr="00071211">
        <w:rPr>
          <w:rFonts w:ascii="Times New Roman" w:hAnsi="Times New Roman" w:cs="Times New Roman"/>
          <w:sz w:val="28"/>
          <w:szCs w:val="28"/>
        </w:rPr>
        <w:t>to di un diritto alla stabilità</w:t>
      </w:r>
      <w:r w:rsidR="00000A68" w:rsidRPr="00071211">
        <w:rPr>
          <w:rFonts w:ascii="Times New Roman" w:hAnsi="Times New Roman" w:cs="Times New Roman"/>
          <w:sz w:val="28"/>
          <w:szCs w:val="28"/>
        </w:rPr>
        <w:t xml:space="preserve"> e introduttiva di un potere amministrativo a termine.</w:t>
      </w:r>
      <w:r w:rsidR="00696EA3" w:rsidRPr="00071211">
        <w:rPr>
          <w:rFonts w:ascii="Times New Roman" w:eastAsia="Times New Roman" w:hAnsi="Times New Roman" w:cs="Times New Roman"/>
          <w:sz w:val="28"/>
          <w:szCs w:val="28"/>
        </w:rPr>
        <w:t xml:space="preserve"> </w:t>
      </w:r>
    </w:p>
    <w:p w14:paraId="17B8B3DF" w14:textId="3B168D53" w:rsidR="00696EA3" w:rsidRPr="00071211" w:rsidRDefault="00696EA3"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Essa è sicuramente norma più stringente rispetto all'originario art. 21 </w:t>
      </w:r>
      <w:r w:rsidRPr="00071211">
        <w:rPr>
          <w:rFonts w:ascii="Times New Roman" w:hAnsi="Times New Roman" w:cs="Times New Roman"/>
          <w:i/>
          <w:sz w:val="28"/>
          <w:szCs w:val="28"/>
        </w:rPr>
        <w:t>nonies</w:t>
      </w:r>
      <w:r w:rsidRPr="00071211">
        <w:rPr>
          <w:rFonts w:ascii="Times New Roman" w:hAnsi="Times New Roman" w:cs="Times New Roman"/>
          <w:sz w:val="28"/>
          <w:szCs w:val="28"/>
        </w:rPr>
        <w:t xml:space="preserve"> della legge n. 241/90, </w:t>
      </w:r>
      <w:r w:rsidR="00000A68" w:rsidRPr="00071211">
        <w:rPr>
          <w:rFonts w:ascii="Times New Roman" w:hAnsi="Times New Roman" w:cs="Times New Roman"/>
          <w:sz w:val="28"/>
          <w:szCs w:val="28"/>
        </w:rPr>
        <w:t>che</w:t>
      </w:r>
      <w:r w:rsidR="007654A8" w:rsidRPr="00071211">
        <w:rPr>
          <w:rFonts w:ascii="Times New Roman" w:hAnsi="Times New Roman" w:cs="Times New Roman"/>
          <w:sz w:val="28"/>
          <w:szCs w:val="28"/>
        </w:rPr>
        <w:t xml:space="preserve"> affidava di volta in volta all'interprete (all'amministrazione prima e al giudice poi) ogni valutazione in ordine allo</w:t>
      </w:r>
      <w:r w:rsidR="00000A68" w:rsidRPr="00071211">
        <w:rPr>
          <w:rFonts w:ascii="Times New Roman" w:hAnsi="Times New Roman" w:cs="Times New Roman"/>
          <w:sz w:val="28"/>
          <w:szCs w:val="28"/>
        </w:rPr>
        <w:t xml:space="preserve"> sbarramento temporale all'esercizio del potere di autotutela</w:t>
      </w:r>
      <w:r w:rsidR="004E4EAE" w:rsidRPr="00071211">
        <w:rPr>
          <w:rFonts w:ascii="Times New Roman" w:hAnsi="Times New Roman" w:cs="Times New Roman"/>
          <w:sz w:val="28"/>
          <w:szCs w:val="28"/>
        </w:rPr>
        <w:t xml:space="preserve">. </w:t>
      </w:r>
      <w:r w:rsidR="00297C80" w:rsidRPr="00071211">
        <w:rPr>
          <w:rFonts w:ascii="Times New Roman" w:hAnsi="Times New Roman" w:cs="Times New Roman"/>
          <w:sz w:val="28"/>
          <w:szCs w:val="28"/>
        </w:rPr>
        <w:t>Del resto, tutta la</w:t>
      </w:r>
      <w:r w:rsidR="002630D7" w:rsidRPr="00071211">
        <w:rPr>
          <w:rFonts w:ascii="Times New Roman" w:hAnsi="Times New Roman" w:cs="Times New Roman"/>
          <w:sz w:val="28"/>
          <w:szCs w:val="28"/>
        </w:rPr>
        <w:t xml:space="preserve"> complessiva disciplina finora tracciata dal</w:t>
      </w:r>
      <w:r w:rsidR="00000A68" w:rsidRPr="00071211">
        <w:rPr>
          <w:rFonts w:ascii="Times New Roman" w:hAnsi="Times New Roman" w:cs="Times New Roman"/>
          <w:sz w:val="28"/>
          <w:szCs w:val="28"/>
        </w:rPr>
        <w:t xml:space="preserve">l'art. 21 </w:t>
      </w:r>
      <w:r w:rsidR="00000A68" w:rsidRPr="00071211">
        <w:rPr>
          <w:rFonts w:ascii="Times New Roman" w:hAnsi="Times New Roman" w:cs="Times New Roman"/>
          <w:i/>
          <w:sz w:val="28"/>
          <w:szCs w:val="28"/>
        </w:rPr>
        <w:t>nonies</w:t>
      </w:r>
      <w:r w:rsidR="002100F0" w:rsidRPr="00071211">
        <w:rPr>
          <w:rFonts w:ascii="Times New Roman" w:hAnsi="Times New Roman" w:cs="Times New Roman"/>
          <w:sz w:val="28"/>
          <w:szCs w:val="28"/>
        </w:rPr>
        <w:t xml:space="preserve"> è stata spesso</w:t>
      </w:r>
      <w:r w:rsidRPr="00071211">
        <w:rPr>
          <w:rFonts w:ascii="Times New Roman" w:hAnsi="Times New Roman" w:cs="Times New Roman"/>
          <w:sz w:val="28"/>
          <w:szCs w:val="28"/>
        </w:rPr>
        <w:t xml:space="preserve"> interpretata come mera norma manifesto</w:t>
      </w:r>
      <w:r w:rsidR="002100F0" w:rsidRPr="00071211">
        <w:rPr>
          <w:rFonts w:ascii="Times New Roman" w:hAnsi="Times New Roman" w:cs="Times New Roman"/>
          <w:sz w:val="28"/>
          <w:szCs w:val="28"/>
        </w:rPr>
        <w:t xml:space="preserve"> e svuotata dall'interno</w:t>
      </w:r>
      <w:r w:rsidRPr="00071211">
        <w:rPr>
          <w:rFonts w:ascii="Times New Roman" w:hAnsi="Times New Roman" w:cs="Times New Roman"/>
          <w:sz w:val="28"/>
          <w:szCs w:val="28"/>
        </w:rPr>
        <w:t xml:space="preserve">. </w:t>
      </w:r>
      <w:r w:rsidR="002100F0" w:rsidRPr="00071211">
        <w:rPr>
          <w:rFonts w:ascii="Times New Roman" w:hAnsi="Times New Roman" w:cs="Times New Roman"/>
          <w:sz w:val="28"/>
          <w:szCs w:val="28"/>
        </w:rPr>
        <w:t>Infatti, n</w:t>
      </w:r>
      <w:r w:rsidR="002630D7" w:rsidRPr="00071211">
        <w:rPr>
          <w:rFonts w:ascii="Times New Roman" w:hAnsi="Times New Roman" w:cs="Times New Roman"/>
          <w:sz w:val="28"/>
          <w:szCs w:val="28"/>
        </w:rPr>
        <w:t>onostante il</w:t>
      </w:r>
      <w:r w:rsidRPr="00071211">
        <w:rPr>
          <w:rFonts w:ascii="Times New Roman" w:hAnsi="Times New Roman" w:cs="Times New Roman"/>
          <w:sz w:val="28"/>
          <w:szCs w:val="28"/>
        </w:rPr>
        <w:t xml:space="preserve"> chiaro dettato </w:t>
      </w:r>
      <w:r w:rsidR="00AD2C07" w:rsidRPr="00071211">
        <w:rPr>
          <w:rFonts w:ascii="Times New Roman" w:hAnsi="Times New Roman" w:cs="Times New Roman"/>
          <w:sz w:val="28"/>
          <w:szCs w:val="28"/>
        </w:rPr>
        <w:t xml:space="preserve">legislativo </w:t>
      </w:r>
      <w:r w:rsidRPr="00071211">
        <w:rPr>
          <w:rFonts w:ascii="Times New Roman" w:hAnsi="Times New Roman" w:cs="Times New Roman"/>
          <w:sz w:val="28"/>
          <w:szCs w:val="28"/>
        </w:rPr>
        <w:t xml:space="preserve">che impone l'esplicitazione delle "ragioni di interesse pubblico" e il tenere conto "degli interessi dei destinatari", la giurisprudenza </w:t>
      </w:r>
      <w:r w:rsidR="002630D7" w:rsidRPr="00071211">
        <w:rPr>
          <w:rFonts w:ascii="Times New Roman" w:hAnsi="Times New Roman" w:cs="Times New Roman"/>
          <w:sz w:val="28"/>
          <w:szCs w:val="28"/>
        </w:rPr>
        <w:t>amministrativa</w:t>
      </w:r>
      <w:r w:rsidRPr="00071211">
        <w:rPr>
          <w:rFonts w:ascii="Times New Roman" w:hAnsi="Times New Roman" w:cs="Times New Roman"/>
          <w:sz w:val="28"/>
          <w:szCs w:val="28"/>
        </w:rPr>
        <w:t xml:space="preserve"> ha continuato a ravvisare non poche ipotesi di interesse pubblico </w:t>
      </w:r>
      <w:r w:rsidRPr="00071211">
        <w:rPr>
          <w:rFonts w:ascii="Times New Roman" w:hAnsi="Times New Roman" w:cs="Times New Roman"/>
          <w:i/>
          <w:sz w:val="28"/>
          <w:szCs w:val="28"/>
        </w:rPr>
        <w:t>in re ipsa</w:t>
      </w:r>
      <w:r w:rsidRPr="00071211">
        <w:rPr>
          <w:rFonts w:ascii="Times New Roman" w:hAnsi="Times New Roman" w:cs="Times New Roman"/>
          <w:sz w:val="28"/>
          <w:szCs w:val="28"/>
        </w:rPr>
        <w:t xml:space="preserve"> all'annullamento</w:t>
      </w:r>
      <w:r w:rsidR="00000A68" w:rsidRPr="00071211">
        <w:rPr>
          <w:rFonts w:ascii="Times New Roman" w:hAnsi="Times New Roman" w:cs="Times New Roman"/>
          <w:sz w:val="28"/>
          <w:szCs w:val="28"/>
        </w:rPr>
        <w:t>, trascurando l'indicazione normativa</w:t>
      </w:r>
      <w:r w:rsidRPr="00071211">
        <w:rPr>
          <w:rFonts w:ascii="Times New Roman" w:hAnsi="Times New Roman" w:cs="Times New Roman"/>
          <w:sz w:val="28"/>
          <w:szCs w:val="28"/>
        </w:rPr>
        <w:t xml:space="preserve"> </w:t>
      </w:r>
      <w:r w:rsidR="002630D7" w:rsidRPr="00071211">
        <w:rPr>
          <w:rFonts w:ascii="Times New Roman" w:hAnsi="Times New Roman" w:cs="Times New Roman"/>
          <w:sz w:val="28"/>
          <w:szCs w:val="28"/>
        </w:rPr>
        <w:t xml:space="preserve">che richiede </w:t>
      </w:r>
      <w:r w:rsidR="00297C80" w:rsidRPr="00071211">
        <w:rPr>
          <w:rFonts w:ascii="Times New Roman" w:hAnsi="Times New Roman" w:cs="Times New Roman"/>
          <w:sz w:val="28"/>
          <w:szCs w:val="28"/>
        </w:rPr>
        <w:t xml:space="preserve">di contro </w:t>
      </w:r>
      <w:r w:rsidR="002630D7" w:rsidRPr="00071211">
        <w:rPr>
          <w:rFonts w:ascii="Times New Roman" w:hAnsi="Times New Roman" w:cs="Times New Roman"/>
          <w:sz w:val="28"/>
          <w:szCs w:val="28"/>
        </w:rPr>
        <w:t xml:space="preserve">una specifica </w:t>
      </w:r>
      <w:r w:rsidR="00297C80" w:rsidRPr="00071211">
        <w:rPr>
          <w:rFonts w:ascii="Times New Roman" w:hAnsi="Times New Roman" w:cs="Times New Roman"/>
          <w:sz w:val="28"/>
          <w:szCs w:val="28"/>
        </w:rPr>
        <w:t xml:space="preserve">valutazione e una conseguente specifica </w:t>
      </w:r>
      <w:r w:rsidR="002630D7" w:rsidRPr="00071211">
        <w:rPr>
          <w:rFonts w:ascii="Times New Roman" w:hAnsi="Times New Roman" w:cs="Times New Roman"/>
          <w:sz w:val="28"/>
          <w:szCs w:val="28"/>
        </w:rPr>
        <w:t xml:space="preserve">motivazione </w:t>
      </w:r>
      <w:r w:rsidR="00297C80" w:rsidRPr="00071211">
        <w:rPr>
          <w:rFonts w:ascii="Times New Roman" w:hAnsi="Times New Roman" w:cs="Times New Roman"/>
          <w:sz w:val="28"/>
          <w:szCs w:val="28"/>
        </w:rPr>
        <w:t>sul punto</w:t>
      </w:r>
      <w:r w:rsidR="00DC0099" w:rsidRPr="00071211">
        <w:rPr>
          <w:rFonts w:ascii="Times New Roman" w:hAnsi="Times New Roman" w:cs="Times New Roman"/>
          <w:sz w:val="28"/>
          <w:szCs w:val="28"/>
        </w:rPr>
        <w:t>,</w:t>
      </w:r>
      <w:r w:rsidR="00297C80" w:rsidRPr="00071211">
        <w:rPr>
          <w:rFonts w:ascii="Times New Roman" w:hAnsi="Times New Roman" w:cs="Times New Roman"/>
          <w:sz w:val="28"/>
          <w:szCs w:val="28"/>
        </w:rPr>
        <w:t xml:space="preserve"> a tutela del legittimo affidamento </w:t>
      </w:r>
      <w:r w:rsidRPr="00071211">
        <w:rPr>
          <w:rFonts w:ascii="Times New Roman" w:hAnsi="Times New Roman" w:cs="Times New Roman"/>
          <w:sz w:val="28"/>
          <w:szCs w:val="28"/>
        </w:rPr>
        <w:t>(</w:t>
      </w:r>
      <w:r w:rsidRPr="00071211">
        <w:rPr>
          <w:rStyle w:val="Rimandonotaapidipagina"/>
          <w:rFonts w:cs="Times New Roman"/>
          <w:sz w:val="28"/>
          <w:szCs w:val="28"/>
        </w:rPr>
        <w:footnoteReference w:id="34"/>
      </w:r>
      <w:r w:rsidRPr="00071211">
        <w:rPr>
          <w:rFonts w:ascii="Times New Roman" w:hAnsi="Times New Roman" w:cs="Times New Roman"/>
          <w:sz w:val="28"/>
          <w:szCs w:val="28"/>
        </w:rPr>
        <w:t>).</w:t>
      </w:r>
      <w:r w:rsidR="00000A68" w:rsidRPr="00071211">
        <w:rPr>
          <w:rFonts w:ascii="Times New Roman" w:hAnsi="Times New Roman" w:cs="Times New Roman"/>
          <w:sz w:val="28"/>
          <w:szCs w:val="28"/>
        </w:rPr>
        <w:t xml:space="preserve"> </w:t>
      </w:r>
    </w:p>
    <w:p w14:paraId="22F6F78D" w14:textId="77777777" w:rsidR="00BB7352" w:rsidRDefault="002100F0" w:rsidP="00B46AEA">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Invece, l</w:t>
      </w:r>
      <w:r w:rsidR="00696EA3" w:rsidRPr="00071211">
        <w:rPr>
          <w:rFonts w:ascii="Times New Roman" w:hAnsi="Times New Roman" w:cs="Times New Roman"/>
          <w:sz w:val="28"/>
          <w:szCs w:val="28"/>
        </w:rPr>
        <w:t xml:space="preserve">a nuova previsione di un limite temporale </w:t>
      </w:r>
      <w:r w:rsidR="0037707E" w:rsidRPr="00071211">
        <w:rPr>
          <w:rFonts w:ascii="Times New Roman" w:hAnsi="Times New Roman" w:cs="Times New Roman"/>
          <w:sz w:val="28"/>
          <w:szCs w:val="28"/>
        </w:rPr>
        <w:t xml:space="preserve">rigido e perentorio </w:t>
      </w:r>
      <w:r w:rsidR="00696EA3" w:rsidRPr="00071211">
        <w:rPr>
          <w:rFonts w:ascii="Times New Roman" w:hAnsi="Times New Roman" w:cs="Times New Roman"/>
          <w:sz w:val="28"/>
          <w:szCs w:val="28"/>
        </w:rPr>
        <w:t xml:space="preserve">all'esercizio del potere d'annullamento d'ufficio </w:t>
      </w:r>
      <w:r w:rsidR="0037707E" w:rsidRPr="00071211">
        <w:rPr>
          <w:rFonts w:ascii="Times New Roman" w:hAnsi="Times New Roman" w:cs="Times New Roman"/>
          <w:sz w:val="28"/>
          <w:szCs w:val="28"/>
        </w:rPr>
        <w:t xml:space="preserve">dei provvedimenti favorevoli </w:t>
      </w:r>
      <w:r w:rsidR="00696EA3" w:rsidRPr="00071211">
        <w:rPr>
          <w:rFonts w:ascii="Times New Roman" w:hAnsi="Times New Roman" w:cs="Times New Roman"/>
          <w:sz w:val="28"/>
          <w:szCs w:val="28"/>
        </w:rPr>
        <w:t xml:space="preserve">costituisce norma volta </w:t>
      </w:r>
      <w:r w:rsidR="00000A68" w:rsidRPr="00071211">
        <w:rPr>
          <w:rFonts w:ascii="Times New Roman" w:hAnsi="Times New Roman" w:cs="Times New Roman"/>
          <w:sz w:val="28"/>
          <w:szCs w:val="28"/>
        </w:rPr>
        <w:t xml:space="preserve">non solo </w:t>
      </w:r>
      <w:r w:rsidR="00696EA3" w:rsidRPr="00071211">
        <w:rPr>
          <w:rFonts w:ascii="Times New Roman" w:hAnsi="Times New Roman" w:cs="Times New Roman"/>
          <w:sz w:val="28"/>
          <w:szCs w:val="28"/>
        </w:rPr>
        <w:t xml:space="preserve">ad orientare l'attività dell'amministrazione </w:t>
      </w:r>
      <w:r w:rsidR="00696EA3" w:rsidRPr="00071211">
        <w:rPr>
          <w:rFonts w:ascii="Times New Roman" w:hAnsi="Times New Roman" w:cs="Times New Roman"/>
          <w:sz w:val="28"/>
          <w:szCs w:val="28"/>
        </w:rPr>
        <w:lastRenderedPageBreak/>
        <w:t>nell'interesse della st</w:t>
      </w:r>
      <w:r w:rsidR="00000A68" w:rsidRPr="00071211">
        <w:rPr>
          <w:rFonts w:ascii="Times New Roman" w:hAnsi="Times New Roman" w:cs="Times New Roman"/>
          <w:sz w:val="28"/>
          <w:szCs w:val="28"/>
        </w:rPr>
        <w:t>essa, ma anche a regolare i rapporti intercorrenti con il privato, definendo direttamente l'assetto degli interessi</w:t>
      </w:r>
      <w:r w:rsidRPr="00071211">
        <w:rPr>
          <w:rFonts w:ascii="Times New Roman" w:hAnsi="Times New Roman" w:cs="Times New Roman"/>
          <w:sz w:val="28"/>
          <w:szCs w:val="28"/>
        </w:rPr>
        <w:t xml:space="preserve"> e segnando i limiti esterni al potere amministrativo.</w:t>
      </w:r>
      <w:r w:rsidR="0037707E" w:rsidRPr="00071211">
        <w:rPr>
          <w:rFonts w:ascii="Times New Roman" w:hAnsi="Times New Roman" w:cs="Times New Roman"/>
          <w:sz w:val="28"/>
          <w:szCs w:val="28"/>
        </w:rPr>
        <w:t xml:space="preserve"> Ma ciò non è ancora sufficiente per il raggiungimento di un soddisfacente punto di equilibrio nella relazione giuridica amministrativa.</w:t>
      </w:r>
      <w:r w:rsidR="00BB7352">
        <w:rPr>
          <w:rFonts w:ascii="Times New Roman" w:hAnsi="Times New Roman" w:cs="Times New Roman"/>
          <w:sz w:val="28"/>
          <w:szCs w:val="28"/>
        </w:rPr>
        <w:t xml:space="preserve"> </w:t>
      </w:r>
    </w:p>
    <w:p w14:paraId="112629EC" w14:textId="77777777" w:rsidR="00BB7352" w:rsidRDefault="00BB7352" w:rsidP="00B46AEA">
      <w:pPr>
        <w:spacing w:after="0" w:line="240" w:lineRule="auto"/>
        <w:ind w:firstLine="709"/>
        <w:jc w:val="both"/>
        <w:rPr>
          <w:rFonts w:ascii="Times New Roman" w:hAnsi="Times New Roman" w:cs="Times New Roman"/>
          <w:sz w:val="28"/>
          <w:szCs w:val="28"/>
        </w:rPr>
      </w:pPr>
    </w:p>
    <w:p w14:paraId="7ABA9176" w14:textId="03310E3A" w:rsidR="004A684A" w:rsidRDefault="001F4F79" w:rsidP="00B46AEA">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3</w:t>
      </w:r>
      <w:r w:rsidR="00E27F4F" w:rsidRPr="00071211">
        <w:rPr>
          <w:rFonts w:ascii="Times New Roman" w:hAnsi="Times New Roman" w:cs="Times New Roman"/>
          <w:sz w:val="28"/>
          <w:szCs w:val="28"/>
        </w:rPr>
        <w:t xml:space="preserve">. </w:t>
      </w:r>
      <w:r w:rsidR="00B46AEA" w:rsidRPr="00071211">
        <w:rPr>
          <w:rFonts w:ascii="Times New Roman" w:hAnsi="Times New Roman" w:cs="Times New Roman"/>
          <w:sz w:val="28"/>
          <w:szCs w:val="28"/>
        </w:rPr>
        <w:t>La storia recente dell'annullamento d'ufficio è una storia di fissazione di limiti</w:t>
      </w:r>
      <w:r w:rsidR="00BB7352">
        <w:rPr>
          <w:rFonts w:ascii="Times New Roman" w:hAnsi="Times New Roman" w:cs="Times New Roman"/>
          <w:sz w:val="28"/>
          <w:szCs w:val="28"/>
        </w:rPr>
        <w:t xml:space="preserve"> (interni e esterni)</w:t>
      </w:r>
      <w:r w:rsidR="0037707E" w:rsidRPr="00071211">
        <w:rPr>
          <w:rFonts w:ascii="Times New Roman" w:hAnsi="Times New Roman" w:cs="Times New Roman"/>
          <w:sz w:val="28"/>
          <w:szCs w:val="28"/>
        </w:rPr>
        <w:t>, nonchè di</w:t>
      </w:r>
      <w:r w:rsidR="00B46AEA" w:rsidRPr="00071211">
        <w:rPr>
          <w:rFonts w:ascii="Times New Roman" w:hAnsi="Times New Roman" w:cs="Times New Roman"/>
          <w:sz w:val="28"/>
          <w:szCs w:val="28"/>
        </w:rPr>
        <w:t xml:space="preserve"> condizioni a questo particolare potere amministrativo. </w:t>
      </w:r>
      <w:r w:rsidR="0037707E" w:rsidRPr="00071211">
        <w:rPr>
          <w:rFonts w:ascii="Times New Roman" w:hAnsi="Times New Roman" w:cs="Times New Roman"/>
          <w:sz w:val="28"/>
          <w:szCs w:val="28"/>
        </w:rPr>
        <w:t>E' una</w:t>
      </w:r>
      <w:r w:rsidR="00B46AEA" w:rsidRPr="00071211">
        <w:rPr>
          <w:rFonts w:ascii="Times New Roman" w:hAnsi="Times New Roman" w:cs="Times New Roman"/>
          <w:sz w:val="28"/>
          <w:szCs w:val="28"/>
        </w:rPr>
        <w:t xml:space="preserve"> storia </w:t>
      </w:r>
      <w:r w:rsidR="0037707E" w:rsidRPr="00071211">
        <w:rPr>
          <w:rFonts w:ascii="Times New Roman" w:hAnsi="Times New Roman" w:cs="Times New Roman"/>
          <w:sz w:val="28"/>
          <w:szCs w:val="28"/>
        </w:rPr>
        <w:t xml:space="preserve">che </w:t>
      </w:r>
      <w:r w:rsidR="00B46AEA" w:rsidRPr="00071211">
        <w:rPr>
          <w:rFonts w:ascii="Times New Roman" w:hAnsi="Times New Roman" w:cs="Times New Roman"/>
          <w:sz w:val="28"/>
          <w:szCs w:val="28"/>
        </w:rPr>
        <w:t>ben s'inserisce in quelle trasform</w:t>
      </w:r>
      <w:r w:rsidR="0037707E" w:rsidRPr="00071211">
        <w:rPr>
          <w:rFonts w:ascii="Times New Roman" w:hAnsi="Times New Roman" w:cs="Times New Roman"/>
          <w:sz w:val="28"/>
          <w:szCs w:val="28"/>
        </w:rPr>
        <w:t>azioni del</w:t>
      </w:r>
      <w:r w:rsidR="00B46AEA" w:rsidRPr="00071211">
        <w:rPr>
          <w:rFonts w:ascii="Times New Roman" w:hAnsi="Times New Roman" w:cs="Times New Roman"/>
          <w:sz w:val="28"/>
          <w:szCs w:val="28"/>
        </w:rPr>
        <w:t>l</w:t>
      </w:r>
      <w:r w:rsidR="0037707E" w:rsidRPr="00071211">
        <w:rPr>
          <w:rFonts w:ascii="Times New Roman" w:hAnsi="Times New Roman" w:cs="Times New Roman"/>
          <w:sz w:val="28"/>
          <w:szCs w:val="28"/>
        </w:rPr>
        <w:t>'attuale diritto amministrativo</w:t>
      </w:r>
      <w:r w:rsidR="00B46AEA" w:rsidRPr="00071211">
        <w:rPr>
          <w:rFonts w:ascii="Times New Roman" w:hAnsi="Times New Roman" w:cs="Times New Roman"/>
          <w:sz w:val="28"/>
          <w:szCs w:val="28"/>
        </w:rPr>
        <w:t xml:space="preserve"> volte a superare le tradizionali barriere protettive dell'autoritarismo e i connessi privilegi della pubblica amministrazione</w:t>
      </w:r>
      <w:r w:rsidR="0037707E" w:rsidRPr="00071211">
        <w:rPr>
          <w:rFonts w:ascii="Times New Roman" w:hAnsi="Times New Roman" w:cs="Times New Roman"/>
          <w:sz w:val="28"/>
          <w:szCs w:val="28"/>
        </w:rPr>
        <w:t xml:space="preserve"> mediante</w:t>
      </w:r>
      <w:r w:rsidR="00BB7352">
        <w:rPr>
          <w:rFonts w:ascii="Times New Roman" w:hAnsi="Times New Roman" w:cs="Times New Roman"/>
          <w:sz w:val="28"/>
          <w:szCs w:val="28"/>
        </w:rPr>
        <w:t xml:space="preserve"> una serie di tentativi (</w:t>
      </w:r>
      <w:r w:rsidR="00B46AEA" w:rsidRPr="00071211">
        <w:rPr>
          <w:rFonts w:ascii="Times New Roman" w:hAnsi="Times New Roman" w:cs="Times New Roman"/>
          <w:sz w:val="28"/>
          <w:szCs w:val="28"/>
        </w:rPr>
        <w:t>normati</w:t>
      </w:r>
      <w:r w:rsidR="00BB7352">
        <w:rPr>
          <w:rFonts w:ascii="Times New Roman" w:hAnsi="Times New Roman" w:cs="Times New Roman"/>
          <w:sz w:val="28"/>
          <w:szCs w:val="28"/>
        </w:rPr>
        <w:t>vi, ma anche giurisprudenziali)</w:t>
      </w:r>
      <w:r w:rsidR="00B46AEA" w:rsidRPr="00071211">
        <w:rPr>
          <w:rFonts w:ascii="Times New Roman" w:hAnsi="Times New Roman" w:cs="Times New Roman"/>
          <w:sz w:val="28"/>
          <w:szCs w:val="28"/>
        </w:rPr>
        <w:t xml:space="preserve"> di riequilibrio della relazione tra cittadino e amministrazione.</w:t>
      </w:r>
      <w:r w:rsidR="004A684A">
        <w:rPr>
          <w:rFonts w:ascii="Times New Roman" w:hAnsi="Times New Roman" w:cs="Times New Roman"/>
          <w:sz w:val="28"/>
          <w:szCs w:val="28"/>
        </w:rPr>
        <w:t xml:space="preserve"> </w:t>
      </w:r>
    </w:p>
    <w:p w14:paraId="777600D1" w14:textId="0EB7535A" w:rsidR="000D5ACB" w:rsidRDefault="004A684A" w:rsidP="00B46A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R</w:t>
      </w:r>
      <w:r w:rsidR="002A70E3">
        <w:rPr>
          <w:rFonts w:ascii="Times New Roman" w:hAnsi="Times New Roman" w:cs="Times New Roman"/>
          <w:sz w:val="28"/>
          <w:szCs w:val="28"/>
        </w:rPr>
        <w:t>agionare in termini di limiti al</w:t>
      </w:r>
      <w:r>
        <w:rPr>
          <w:rFonts w:ascii="Times New Roman" w:hAnsi="Times New Roman" w:cs="Times New Roman"/>
          <w:sz w:val="28"/>
          <w:szCs w:val="28"/>
        </w:rPr>
        <w:t>l'esercizio del potere</w:t>
      </w:r>
      <w:r w:rsidR="002A70E3">
        <w:rPr>
          <w:rFonts w:ascii="Times New Roman" w:hAnsi="Times New Roman" w:cs="Times New Roman"/>
          <w:sz w:val="28"/>
          <w:szCs w:val="28"/>
        </w:rPr>
        <w:t xml:space="preserve"> non significa adottare una visione panpubblicistica, </w:t>
      </w:r>
      <w:r w:rsidR="00BB7352">
        <w:rPr>
          <w:rFonts w:ascii="Times New Roman" w:hAnsi="Times New Roman" w:cs="Times New Roman"/>
          <w:sz w:val="28"/>
          <w:szCs w:val="28"/>
        </w:rPr>
        <w:t>in cui tutto parte dal potere e tutto</w:t>
      </w:r>
      <w:r w:rsidR="002A70E3">
        <w:rPr>
          <w:rFonts w:ascii="Times New Roman" w:hAnsi="Times New Roman" w:cs="Times New Roman"/>
          <w:sz w:val="28"/>
          <w:szCs w:val="28"/>
        </w:rPr>
        <w:t xml:space="preserve"> è </w:t>
      </w:r>
      <w:r w:rsidR="008C7C36">
        <w:rPr>
          <w:rFonts w:ascii="Times New Roman" w:hAnsi="Times New Roman" w:cs="Times New Roman"/>
          <w:sz w:val="28"/>
          <w:szCs w:val="28"/>
        </w:rPr>
        <w:t>riconducibile al potere, come se</w:t>
      </w:r>
      <w:r w:rsidR="002A70E3">
        <w:rPr>
          <w:rFonts w:ascii="Times New Roman" w:hAnsi="Times New Roman" w:cs="Times New Roman"/>
          <w:sz w:val="28"/>
          <w:szCs w:val="28"/>
        </w:rPr>
        <w:t xml:space="preserve"> la situazione giuridica soggettiva fosse un </w:t>
      </w:r>
      <w:r w:rsidR="002A70E3" w:rsidRPr="002A70E3">
        <w:rPr>
          <w:rFonts w:ascii="Times New Roman" w:hAnsi="Times New Roman" w:cs="Times New Roman"/>
          <w:i/>
          <w:sz w:val="28"/>
          <w:szCs w:val="28"/>
        </w:rPr>
        <w:t>posterius</w:t>
      </w:r>
      <w:r w:rsidR="002A70E3">
        <w:rPr>
          <w:rFonts w:ascii="Times New Roman" w:hAnsi="Times New Roman" w:cs="Times New Roman"/>
          <w:sz w:val="28"/>
          <w:szCs w:val="28"/>
        </w:rPr>
        <w:t xml:space="preserve"> rispetto ad esso, ma più pianamente significa prendere atto che il potere amministrativo è un</w:t>
      </w:r>
      <w:r w:rsidR="0060205C">
        <w:rPr>
          <w:rFonts w:ascii="Times New Roman" w:hAnsi="Times New Roman" w:cs="Times New Roman"/>
          <w:sz w:val="28"/>
          <w:szCs w:val="28"/>
        </w:rPr>
        <w:t>o dei due poli dialettici della</w:t>
      </w:r>
      <w:r w:rsidR="002A70E3">
        <w:rPr>
          <w:rFonts w:ascii="Times New Roman" w:hAnsi="Times New Roman" w:cs="Times New Roman"/>
          <w:sz w:val="28"/>
          <w:szCs w:val="28"/>
        </w:rPr>
        <w:t xml:space="preserve"> relazione giuridica bilaterale</w:t>
      </w:r>
      <w:r w:rsidR="0060205C">
        <w:rPr>
          <w:rFonts w:ascii="Times New Roman" w:hAnsi="Times New Roman" w:cs="Times New Roman"/>
          <w:sz w:val="28"/>
          <w:szCs w:val="28"/>
        </w:rPr>
        <w:t>, in cui la condizione soggettiva di affidamento del privato viene oggettivata in virtù del principio di legalità e del principio di certezza del diritto.</w:t>
      </w:r>
      <w:r>
        <w:rPr>
          <w:rFonts w:ascii="Times New Roman" w:hAnsi="Times New Roman" w:cs="Times New Roman"/>
          <w:sz w:val="28"/>
          <w:szCs w:val="28"/>
        </w:rPr>
        <w:t xml:space="preserve"> Senza sottacere comunque il fatto che ragionare in termini di limiti all'esercizio del potere rischia sempre di privilegiare una prospettiva in cui l'indagine riguarda l'</w:t>
      </w:r>
      <w:r w:rsidR="00BB7352">
        <w:rPr>
          <w:rFonts w:ascii="Times New Roman" w:hAnsi="Times New Roman" w:cs="Times New Roman"/>
          <w:sz w:val="28"/>
          <w:szCs w:val="28"/>
        </w:rPr>
        <w:t xml:space="preserve">esclusivamente </w:t>
      </w:r>
      <w:r>
        <w:rPr>
          <w:rFonts w:ascii="Times New Roman" w:hAnsi="Times New Roman" w:cs="Times New Roman"/>
          <w:sz w:val="28"/>
          <w:szCs w:val="28"/>
        </w:rPr>
        <w:t xml:space="preserve">esercizio della funzione e non l'osservanza di una norma che si rivolge all'amministrazione nel rapporto con il cittadino. </w:t>
      </w:r>
    </w:p>
    <w:p w14:paraId="57C83988" w14:textId="5452A54D" w:rsidR="00B46AEA" w:rsidRPr="00071211" w:rsidRDefault="00B46AEA" w:rsidP="00B46AEA">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Così l'annullamento d'ufficio, inizialmente espressione di sovranità, è passato attraverso il principio di legalità al pari di ogni altro potere amministrativo ed è stato via via limitato per quanto riguarda i suoi presupposti (la sussistenza di uno specifico interesse pubblico al ritiro dell'atto, diverso da quello al mero ripristino della legalità violata) e i suoi modi di esercizio (con il riconoscimento delle tradizion</w:t>
      </w:r>
      <w:r w:rsidR="00071211" w:rsidRPr="00071211">
        <w:rPr>
          <w:rFonts w:ascii="Times New Roman" w:hAnsi="Times New Roman" w:cs="Times New Roman"/>
          <w:sz w:val="28"/>
          <w:szCs w:val="28"/>
        </w:rPr>
        <w:t>ali garanzie di tipo procedimentale</w:t>
      </w:r>
      <w:r w:rsidRPr="00071211">
        <w:rPr>
          <w:rFonts w:ascii="Times New Roman" w:hAnsi="Times New Roman" w:cs="Times New Roman"/>
          <w:sz w:val="28"/>
          <w:szCs w:val="28"/>
        </w:rPr>
        <w:t>, dal contraddittorio alla motivazione).</w:t>
      </w:r>
      <w:r w:rsidR="00C336B1" w:rsidRPr="00071211">
        <w:rPr>
          <w:rFonts w:ascii="Times New Roman" w:hAnsi="Times New Roman" w:cs="Times New Roman"/>
          <w:sz w:val="28"/>
          <w:szCs w:val="28"/>
        </w:rPr>
        <w:t xml:space="preserve"> </w:t>
      </w:r>
    </w:p>
    <w:p w14:paraId="57DB55A1" w14:textId="2D06A42D" w:rsidR="004A684A" w:rsidRDefault="0037707E" w:rsidP="00C336B1">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Da ultimo</w:t>
      </w:r>
      <w:r w:rsidR="00C336B1" w:rsidRPr="00071211">
        <w:rPr>
          <w:rFonts w:ascii="Times New Roman" w:hAnsi="Times New Roman" w:cs="Times New Roman"/>
          <w:sz w:val="28"/>
          <w:szCs w:val="28"/>
        </w:rPr>
        <w:t xml:space="preserve"> l</w:t>
      </w:r>
      <w:r w:rsidRPr="00071211">
        <w:rPr>
          <w:rFonts w:ascii="Times New Roman" w:hAnsi="Times New Roman" w:cs="Times New Roman"/>
          <w:sz w:val="28"/>
          <w:szCs w:val="28"/>
        </w:rPr>
        <w:t>a</w:t>
      </w:r>
      <w:r w:rsidR="00C336B1" w:rsidRPr="00071211">
        <w:rPr>
          <w:rFonts w:ascii="Times New Roman" w:hAnsi="Times New Roman" w:cs="Times New Roman"/>
          <w:sz w:val="28"/>
          <w:szCs w:val="28"/>
        </w:rPr>
        <w:t xml:space="preserve"> previsione di un termine perentorio</w:t>
      </w:r>
      <w:r w:rsidRPr="00071211">
        <w:rPr>
          <w:rFonts w:ascii="Times New Roman" w:hAnsi="Times New Roman" w:cs="Times New Roman"/>
          <w:sz w:val="28"/>
          <w:szCs w:val="28"/>
        </w:rPr>
        <w:t xml:space="preserve"> fissa un importante limite</w:t>
      </w:r>
      <w:r w:rsidR="002A70E3">
        <w:rPr>
          <w:rFonts w:ascii="Times New Roman" w:hAnsi="Times New Roman" w:cs="Times New Roman"/>
          <w:sz w:val="28"/>
          <w:szCs w:val="28"/>
        </w:rPr>
        <w:t xml:space="preserve"> esterno all'</w:t>
      </w:r>
      <w:r w:rsidRPr="00071211">
        <w:rPr>
          <w:rFonts w:ascii="Times New Roman" w:hAnsi="Times New Roman" w:cs="Times New Roman"/>
          <w:sz w:val="28"/>
          <w:szCs w:val="28"/>
        </w:rPr>
        <w:t>esercizio del potere d'annullamento d'ufficio.</w:t>
      </w:r>
      <w:r w:rsidR="004A684A">
        <w:rPr>
          <w:rFonts w:ascii="Times New Roman" w:hAnsi="Times New Roman" w:cs="Times New Roman"/>
          <w:sz w:val="28"/>
          <w:szCs w:val="28"/>
        </w:rPr>
        <w:t xml:space="preserve"> Anzi, come si è sopra osservato, essa è tale da esse</w:t>
      </w:r>
      <w:r w:rsidR="00AE2A23">
        <w:rPr>
          <w:rFonts w:ascii="Times New Roman" w:hAnsi="Times New Roman" w:cs="Times New Roman"/>
          <w:sz w:val="28"/>
          <w:szCs w:val="28"/>
        </w:rPr>
        <w:t>re</w:t>
      </w:r>
      <w:r w:rsidR="004A684A">
        <w:rPr>
          <w:rFonts w:ascii="Times New Roman" w:hAnsi="Times New Roman" w:cs="Times New Roman"/>
          <w:sz w:val="28"/>
          <w:szCs w:val="28"/>
        </w:rPr>
        <w:t xml:space="preserve"> confi</w:t>
      </w:r>
      <w:r w:rsidR="00AE2A23">
        <w:rPr>
          <w:rFonts w:ascii="Times New Roman" w:hAnsi="Times New Roman" w:cs="Times New Roman"/>
          <w:sz w:val="28"/>
          <w:szCs w:val="28"/>
        </w:rPr>
        <w:t>gurata come norma che s'impone all'amministrazione nella sua relazione con il privato, titolare di una pretesa dotata di tutela diretta da parte dell'ordinamento a che l'amministrazione agisca entro un determinato tempo. E si è altresì sottolineato come tale pretesa, che è situazione giuridica soggettiva autonoma, non debba essere disgiunta dalla buona fede di chi fa valere tale pretesa (</w:t>
      </w:r>
      <w:r w:rsidR="00AE2A23">
        <w:rPr>
          <w:rStyle w:val="Rimandonotaapidipagina"/>
          <w:rFonts w:cs="Times New Roman"/>
          <w:szCs w:val="28"/>
        </w:rPr>
        <w:footnoteReference w:id="35"/>
      </w:r>
      <w:r w:rsidR="00AE2A23">
        <w:rPr>
          <w:rFonts w:ascii="Times New Roman" w:hAnsi="Times New Roman" w:cs="Times New Roman"/>
          <w:sz w:val="28"/>
          <w:szCs w:val="28"/>
        </w:rPr>
        <w:t>).</w:t>
      </w:r>
    </w:p>
    <w:p w14:paraId="4552C912" w14:textId="50BCCF23" w:rsidR="00C336B1" w:rsidRPr="00071211" w:rsidRDefault="004A684A" w:rsidP="00C336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Tuttavia la previsione di un potere d'annullamento d'ufficio a termine </w:t>
      </w:r>
      <w:r w:rsidR="00C336B1" w:rsidRPr="00071211">
        <w:rPr>
          <w:rFonts w:ascii="Times New Roman" w:hAnsi="Times New Roman" w:cs="Times New Roman"/>
          <w:sz w:val="28"/>
          <w:szCs w:val="28"/>
        </w:rPr>
        <w:t>è elemento necessario ma non sufficiente per il raggiungimento di un giusto punto d'equilibrio nella relazione tra privato e pubblica amministrazione.</w:t>
      </w:r>
    </w:p>
    <w:p w14:paraId="13F8986D" w14:textId="5E75080E" w:rsidR="00C336B1" w:rsidRPr="00071211" w:rsidRDefault="00C336B1" w:rsidP="00C336B1">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L'attenzione va rivolta </w:t>
      </w:r>
      <w:r w:rsidR="0037707E" w:rsidRPr="00071211">
        <w:rPr>
          <w:rFonts w:ascii="Times New Roman" w:hAnsi="Times New Roman" w:cs="Times New Roman"/>
          <w:sz w:val="28"/>
          <w:szCs w:val="28"/>
        </w:rPr>
        <w:t>anche all'atteggiarsi della</w:t>
      </w:r>
      <w:r w:rsidRPr="00071211">
        <w:rPr>
          <w:rFonts w:ascii="Times New Roman" w:hAnsi="Times New Roman" w:cs="Times New Roman"/>
          <w:sz w:val="28"/>
          <w:szCs w:val="28"/>
        </w:rPr>
        <w:t xml:space="preserve"> relazione </w:t>
      </w:r>
      <w:r w:rsidR="0037707E" w:rsidRPr="00071211">
        <w:rPr>
          <w:rFonts w:ascii="Times New Roman" w:hAnsi="Times New Roman" w:cs="Times New Roman"/>
          <w:sz w:val="28"/>
          <w:szCs w:val="28"/>
        </w:rPr>
        <w:t xml:space="preserve">in questione </w:t>
      </w:r>
      <w:r w:rsidRPr="00071211">
        <w:rPr>
          <w:rFonts w:ascii="Times New Roman" w:hAnsi="Times New Roman" w:cs="Times New Roman"/>
          <w:sz w:val="28"/>
          <w:szCs w:val="28"/>
        </w:rPr>
        <w:t xml:space="preserve">all'interno del termine </w:t>
      </w:r>
      <w:r w:rsidR="0037707E" w:rsidRPr="00071211">
        <w:rPr>
          <w:rFonts w:ascii="Times New Roman" w:hAnsi="Times New Roman" w:cs="Times New Roman"/>
          <w:sz w:val="28"/>
          <w:szCs w:val="28"/>
        </w:rPr>
        <w:t>(</w:t>
      </w:r>
      <w:r w:rsidRPr="00071211">
        <w:rPr>
          <w:rFonts w:ascii="Times New Roman" w:hAnsi="Times New Roman" w:cs="Times New Roman"/>
          <w:sz w:val="28"/>
          <w:szCs w:val="28"/>
        </w:rPr>
        <w:t>massimo</w:t>
      </w:r>
      <w:r w:rsidR="0037707E" w:rsidRPr="00071211">
        <w:rPr>
          <w:rFonts w:ascii="Times New Roman" w:hAnsi="Times New Roman" w:cs="Times New Roman"/>
          <w:sz w:val="28"/>
          <w:szCs w:val="28"/>
        </w:rPr>
        <w:t>)</w:t>
      </w:r>
      <w:r w:rsidRPr="00071211">
        <w:rPr>
          <w:rFonts w:ascii="Times New Roman" w:hAnsi="Times New Roman" w:cs="Times New Roman"/>
          <w:sz w:val="28"/>
          <w:szCs w:val="28"/>
        </w:rPr>
        <w:t xml:space="preserve"> dei diciotto mesi, per cogliere se ed eventualmente </w:t>
      </w:r>
      <w:r w:rsidRPr="00071211">
        <w:rPr>
          <w:rFonts w:ascii="Times New Roman" w:hAnsi="Times New Roman" w:cs="Times New Roman"/>
          <w:sz w:val="28"/>
          <w:szCs w:val="28"/>
        </w:rPr>
        <w:lastRenderedPageBreak/>
        <w:t>quale tutela sia assicurata alle situazioni giuridiche sostanziali sorte nel lasso di tempo tra l'emanazione del provvedimento favorevole e il suo annullamento d'ufficio.</w:t>
      </w:r>
    </w:p>
    <w:p w14:paraId="42FC3BC1" w14:textId="63FE3B18" w:rsidR="00C336B1" w:rsidRPr="00071211" w:rsidRDefault="0037707E" w:rsidP="00C336B1">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Infatti, c</w:t>
      </w:r>
      <w:r w:rsidR="00C336B1" w:rsidRPr="00071211">
        <w:rPr>
          <w:rFonts w:ascii="Times New Roman" w:hAnsi="Times New Roman" w:cs="Times New Roman"/>
          <w:sz w:val="28"/>
          <w:szCs w:val="28"/>
        </w:rPr>
        <w:t xml:space="preserve">ome è stato efficacemente detto, "certezza e affidamento non sono ostacoli al </w:t>
      </w:r>
      <w:r w:rsidR="00C336B1" w:rsidRPr="00071211">
        <w:rPr>
          <w:rFonts w:ascii="Times New Roman" w:hAnsi="Times New Roman" w:cs="Times New Roman"/>
          <w:i/>
          <w:sz w:val="28"/>
          <w:szCs w:val="28"/>
        </w:rPr>
        <w:t>se</w:t>
      </w:r>
      <w:r w:rsidR="00C336B1" w:rsidRPr="00071211">
        <w:rPr>
          <w:rFonts w:ascii="Times New Roman" w:hAnsi="Times New Roman" w:cs="Times New Roman"/>
          <w:sz w:val="28"/>
          <w:szCs w:val="28"/>
        </w:rPr>
        <w:t xml:space="preserve"> del mutamento</w:t>
      </w:r>
      <w:r w:rsidR="00D244C8" w:rsidRPr="00071211">
        <w:rPr>
          <w:rFonts w:ascii="Times New Roman" w:hAnsi="Times New Roman" w:cs="Times New Roman"/>
          <w:sz w:val="28"/>
          <w:szCs w:val="28"/>
        </w:rPr>
        <w:t>"</w:t>
      </w:r>
      <w:r w:rsidR="00C336B1" w:rsidRPr="00071211">
        <w:rPr>
          <w:rFonts w:ascii="Times New Roman" w:hAnsi="Times New Roman" w:cs="Times New Roman"/>
          <w:sz w:val="28"/>
          <w:szCs w:val="28"/>
        </w:rPr>
        <w:t xml:space="preserve">, ma sono </w:t>
      </w:r>
      <w:r w:rsidR="00D244C8" w:rsidRPr="00071211">
        <w:rPr>
          <w:rFonts w:ascii="Times New Roman" w:hAnsi="Times New Roman" w:cs="Times New Roman"/>
          <w:sz w:val="28"/>
          <w:szCs w:val="28"/>
        </w:rPr>
        <w:t xml:space="preserve">"ineludibili </w:t>
      </w:r>
      <w:r w:rsidR="00C336B1" w:rsidRPr="00071211">
        <w:rPr>
          <w:rFonts w:ascii="Times New Roman" w:hAnsi="Times New Roman" w:cs="Times New Roman"/>
          <w:sz w:val="28"/>
          <w:szCs w:val="28"/>
        </w:rPr>
        <w:t xml:space="preserve">imperativi riguardanti il suo </w:t>
      </w:r>
      <w:r w:rsidR="00C336B1" w:rsidRPr="00071211">
        <w:rPr>
          <w:rFonts w:ascii="Times New Roman" w:hAnsi="Times New Roman" w:cs="Times New Roman"/>
          <w:i/>
          <w:sz w:val="28"/>
          <w:szCs w:val="28"/>
        </w:rPr>
        <w:t>come</w:t>
      </w:r>
      <w:r w:rsidR="00D244C8" w:rsidRPr="00071211">
        <w:rPr>
          <w:rFonts w:ascii="Times New Roman" w:hAnsi="Times New Roman" w:cs="Times New Roman"/>
          <w:sz w:val="28"/>
          <w:szCs w:val="28"/>
        </w:rPr>
        <w:t>" (</w:t>
      </w:r>
      <w:r w:rsidR="00D244C8" w:rsidRPr="00071211">
        <w:rPr>
          <w:rStyle w:val="Rimandonotaapidipagina"/>
          <w:rFonts w:cs="Times New Roman"/>
          <w:sz w:val="28"/>
          <w:szCs w:val="28"/>
        </w:rPr>
        <w:footnoteReference w:id="36"/>
      </w:r>
      <w:r w:rsidR="00C336B1" w:rsidRPr="00071211">
        <w:rPr>
          <w:rFonts w:ascii="Times New Roman" w:hAnsi="Times New Roman" w:cs="Times New Roman"/>
          <w:sz w:val="28"/>
          <w:szCs w:val="28"/>
        </w:rPr>
        <w:t>).</w:t>
      </w:r>
      <w:r w:rsidR="007B10F5">
        <w:rPr>
          <w:rFonts w:ascii="Times New Roman" w:hAnsi="Times New Roman" w:cs="Times New Roman"/>
          <w:sz w:val="28"/>
          <w:szCs w:val="28"/>
        </w:rPr>
        <w:t xml:space="preserve"> Il problema è dunque quello dell'individuazione di limiti e di eventuali contrappesi.</w:t>
      </w:r>
    </w:p>
    <w:p w14:paraId="65BE1568" w14:textId="1EB3F500" w:rsidR="00E92149" w:rsidRPr="00071211" w:rsidRDefault="00B46AEA"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Ad esempio, è</w:t>
      </w:r>
      <w:r w:rsidR="005A2E4B" w:rsidRPr="00071211">
        <w:rPr>
          <w:rFonts w:ascii="Times New Roman" w:hAnsi="Times New Roman" w:cs="Times New Roman"/>
          <w:sz w:val="28"/>
          <w:szCs w:val="28"/>
        </w:rPr>
        <w:t xml:space="preserve"> configurabile l'evenienza in cui</w:t>
      </w:r>
      <w:r w:rsidR="0011071B" w:rsidRPr="00071211">
        <w:rPr>
          <w:rFonts w:ascii="Times New Roman" w:hAnsi="Times New Roman" w:cs="Times New Roman"/>
          <w:sz w:val="28"/>
          <w:szCs w:val="28"/>
        </w:rPr>
        <w:t xml:space="preserve"> il privato abbia</w:t>
      </w:r>
      <w:r w:rsidR="0072408D" w:rsidRPr="00071211">
        <w:rPr>
          <w:rFonts w:ascii="Times New Roman" w:hAnsi="Times New Roman" w:cs="Times New Roman"/>
          <w:sz w:val="28"/>
          <w:szCs w:val="28"/>
        </w:rPr>
        <w:t xml:space="preserve"> "sfruttato pienamente" l'atto amministrativo</w:t>
      </w:r>
      <w:r w:rsidR="002A2A20" w:rsidRPr="00071211">
        <w:rPr>
          <w:rFonts w:ascii="Times New Roman" w:hAnsi="Times New Roman" w:cs="Times New Roman"/>
          <w:sz w:val="28"/>
          <w:szCs w:val="28"/>
        </w:rPr>
        <w:t xml:space="preserve"> ampliativo</w:t>
      </w:r>
      <w:r w:rsidR="00774C27" w:rsidRPr="00071211">
        <w:rPr>
          <w:rFonts w:ascii="Times New Roman" w:hAnsi="Times New Roman" w:cs="Times New Roman"/>
          <w:sz w:val="28"/>
          <w:szCs w:val="28"/>
        </w:rPr>
        <w:t xml:space="preserve"> subito</w:t>
      </w:r>
      <w:r w:rsidR="0072408D" w:rsidRPr="00071211">
        <w:rPr>
          <w:rFonts w:ascii="Times New Roman" w:hAnsi="Times New Roman" w:cs="Times New Roman"/>
          <w:sz w:val="28"/>
          <w:szCs w:val="28"/>
        </w:rPr>
        <w:t xml:space="preserve"> dopo il suo ottenimento, ma con grande impi</w:t>
      </w:r>
      <w:r w:rsidRPr="00071211">
        <w:rPr>
          <w:rFonts w:ascii="Times New Roman" w:hAnsi="Times New Roman" w:cs="Times New Roman"/>
          <w:sz w:val="28"/>
          <w:szCs w:val="28"/>
        </w:rPr>
        <w:t>ego di mezzi economici, necessari per avviare</w:t>
      </w:r>
      <w:r w:rsidR="0072408D" w:rsidRPr="00071211">
        <w:rPr>
          <w:rFonts w:ascii="Times New Roman" w:hAnsi="Times New Roman" w:cs="Times New Roman"/>
          <w:sz w:val="28"/>
          <w:szCs w:val="28"/>
        </w:rPr>
        <w:t xml:space="preserve"> un'a</w:t>
      </w:r>
      <w:r w:rsidR="0011071B" w:rsidRPr="00071211">
        <w:rPr>
          <w:rFonts w:ascii="Times New Roman" w:hAnsi="Times New Roman" w:cs="Times New Roman"/>
          <w:sz w:val="28"/>
          <w:szCs w:val="28"/>
        </w:rPr>
        <w:t>ttività imprenditoriale</w:t>
      </w:r>
      <w:r w:rsidRPr="00071211">
        <w:rPr>
          <w:rFonts w:ascii="Times New Roman" w:hAnsi="Times New Roman" w:cs="Times New Roman"/>
          <w:sz w:val="28"/>
          <w:szCs w:val="28"/>
        </w:rPr>
        <w:t xml:space="preserve"> o un'attività edilizia</w:t>
      </w:r>
      <w:r w:rsidR="0072408D" w:rsidRPr="00071211">
        <w:rPr>
          <w:rFonts w:ascii="Times New Roman" w:hAnsi="Times New Roman" w:cs="Times New Roman"/>
          <w:sz w:val="28"/>
          <w:szCs w:val="28"/>
        </w:rPr>
        <w:t>.</w:t>
      </w:r>
      <w:r w:rsidR="005A2E4B" w:rsidRPr="00071211">
        <w:rPr>
          <w:rFonts w:ascii="Times New Roman" w:hAnsi="Times New Roman" w:cs="Times New Roman"/>
          <w:sz w:val="28"/>
          <w:szCs w:val="28"/>
        </w:rPr>
        <w:t xml:space="preserve"> L'affidamento del privato sussiste dunque indipendentemente dal decorso del tempo, essendo in grado di sorgere nel momento stesso in cui l'amministrazione emana il suo provvedimento. </w:t>
      </w:r>
      <w:r w:rsidR="0072408D" w:rsidRPr="00071211">
        <w:rPr>
          <w:rFonts w:ascii="Times New Roman" w:hAnsi="Times New Roman" w:cs="Times New Roman"/>
          <w:sz w:val="28"/>
          <w:szCs w:val="28"/>
        </w:rPr>
        <w:t xml:space="preserve">Ne consegue che </w:t>
      </w:r>
      <w:r w:rsidRPr="00071211">
        <w:rPr>
          <w:rFonts w:ascii="Times New Roman" w:hAnsi="Times New Roman" w:cs="Times New Roman"/>
          <w:sz w:val="28"/>
          <w:szCs w:val="28"/>
        </w:rPr>
        <w:t xml:space="preserve">nel caso dell'annullamento d'ufficio </w:t>
      </w:r>
      <w:r w:rsidR="0072408D" w:rsidRPr="00071211">
        <w:rPr>
          <w:rFonts w:ascii="Times New Roman" w:hAnsi="Times New Roman" w:cs="Times New Roman"/>
          <w:sz w:val="28"/>
          <w:szCs w:val="28"/>
        </w:rPr>
        <w:t xml:space="preserve">non è tanto </w:t>
      </w:r>
      <w:r w:rsidR="0011071B" w:rsidRPr="00071211">
        <w:rPr>
          <w:rFonts w:ascii="Times New Roman" w:hAnsi="Times New Roman" w:cs="Times New Roman"/>
          <w:sz w:val="28"/>
          <w:szCs w:val="28"/>
        </w:rPr>
        <w:t xml:space="preserve">o solo </w:t>
      </w:r>
      <w:r w:rsidR="0072408D" w:rsidRPr="00071211">
        <w:rPr>
          <w:rFonts w:ascii="Times New Roman" w:hAnsi="Times New Roman" w:cs="Times New Roman"/>
          <w:sz w:val="28"/>
          <w:szCs w:val="28"/>
        </w:rPr>
        <w:t>il temp</w:t>
      </w:r>
      <w:r w:rsidR="002A2A20" w:rsidRPr="00071211">
        <w:rPr>
          <w:rFonts w:ascii="Times New Roman" w:hAnsi="Times New Roman" w:cs="Times New Roman"/>
          <w:sz w:val="28"/>
          <w:szCs w:val="28"/>
        </w:rPr>
        <w:t xml:space="preserve">o ad assumere rilevanza, </w:t>
      </w:r>
      <w:r w:rsidR="002B6A36" w:rsidRPr="00071211">
        <w:rPr>
          <w:rFonts w:ascii="Times New Roman" w:hAnsi="Times New Roman" w:cs="Times New Roman"/>
          <w:sz w:val="28"/>
          <w:szCs w:val="28"/>
        </w:rPr>
        <w:t xml:space="preserve">quanto piuttosto </w:t>
      </w:r>
      <w:r w:rsidR="00935FBB" w:rsidRPr="00071211">
        <w:rPr>
          <w:rFonts w:ascii="Times New Roman" w:hAnsi="Times New Roman" w:cs="Times New Roman"/>
          <w:sz w:val="28"/>
          <w:szCs w:val="28"/>
        </w:rPr>
        <w:t>l'uso fatto dal privato</w:t>
      </w:r>
      <w:r w:rsidR="0072408D" w:rsidRPr="00071211">
        <w:rPr>
          <w:rFonts w:ascii="Times New Roman" w:hAnsi="Times New Roman" w:cs="Times New Roman"/>
          <w:sz w:val="28"/>
          <w:szCs w:val="28"/>
        </w:rPr>
        <w:t xml:space="preserve"> di un provvedimento amministrativo</w:t>
      </w:r>
      <w:r w:rsidR="005A2E4B" w:rsidRPr="00071211">
        <w:rPr>
          <w:rFonts w:ascii="Times New Roman" w:hAnsi="Times New Roman" w:cs="Times New Roman"/>
          <w:sz w:val="28"/>
          <w:szCs w:val="28"/>
        </w:rPr>
        <w:t xml:space="preserve"> (</w:t>
      </w:r>
      <w:r w:rsidR="005A2E4B" w:rsidRPr="00071211">
        <w:rPr>
          <w:rStyle w:val="Rimandonotaapidipagina"/>
          <w:rFonts w:cs="Times New Roman"/>
          <w:sz w:val="28"/>
          <w:szCs w:val="28"/>
        </w:rPr>
        <w:footnoteReference w:id="37"/>
      </w:r>
      <w:r w:rsidR="005A2E4B" w:rsidRPr="00071211">
        <w:rPr>
          <w:rFonts w:ascii="Times New Roman" w:hAnsi="Times New Roman" w:cs="Times New Roman"/>
          <w:sz w:val="28"/>
          <w:szCs w:val="28"/>
        </w:rPr>
        <w:t>).</w:t>
      </w:r>
    </w:p>
    <w:p w14:paraId="0ECCFB7E" w14:textId="6C928392" w:rsidR="00E92149" w:rsidRPr="00071211" w:rsidRDefault="00E92149"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Di conseguenza, </w:t>
      </w:r>
      <w:r w:rsidR="00280F22" w:rsidRPr="00071211">
        <w:rPr>
          <w:rFonts w:ascii="Times New Roman" w:hAnsi="Times New Roman" w:cs="Times New Roman"/>
          <w:sz w:val="28"/>
          <w:szCs w:val="28"/>
        </w:rPr>
        <w:t>s</w:t>
      </w:r>
      <w:r w:rsidR="00E27F4F" w:rsidRPr="00071211">
        <w:rPr>
          <w:rFonts w:ascii="Times New Roman" w:hAnsi="Times New Roman" w:cs="Times New Roman"/>
          <w:sz w:val="28"/>
          <w:szCs w:val="28"/>
        </w:rPr>
        <w:t>e semplificare s</w:t>
      </w:r>
      <w:r w:rsidR="00D244C8" w:rsidRPr="00071211">
        <w:rPr>
          <w:rFonts w:ascii="Times New Roman" w:hAnsi="Times New Roman" w:cs="Times New Roman"/>
          <w:sz w:val="28"/>
          <w:szCs w:val="28"/>
        </w:rPr>
        <w:t>ignifica uscire dalle rigidità non aderenti</w:t>
      </w:r>
      <w:r w:rsidR="00E27F4F" w:rsidRPr="00071211">
        <w:rPr>
          <w:rFonts w:ascii="Times New Roman" w:hAnsi="Times New Roman" w:cs="Times New Roman"/>
          <w:sz w:val="28"/>
          <w:szCs w:val="28"/>
        </w:rPr>
        <w:t xml:space="preserve"> alla realtà del rapporto per come </w:t>
      </w:r>
      <w:r w:rsidR="00C336B1" w:rsidRPr="00071211">
        <w:rPr>
          <w:rFonts w:ascii="Times New Roman" w:hAnsi="Times New Roman" w:cs="Times New Roman"/>
          <w:sz w:val="28"/>
          <w:szCs w:val="28"/>
        </w:rPr>
        <w:t>quest'ultimo</w:t>
      </w:r>
      <w:r w:rsidR="005A2E4B" w:rsidRPr="00071211">
        <w:rPr>
          <w:rFonts w:ascii="Times New Roman" w:hAnsi="Times New Roman" w:cs="Times New Roman"/>
          <w:sz w:val="28"/>
          <w:szCs w:val="28"/>
        </w:rPr>
        <w:t xml:space="preserve"> </w:t>
      </w:r>
      <w:r w:rsidR="00D244C8" w:rsidRPr="00071211">
        <w:rPr>
          <w:rFonts w:ascii="Times New Roman" w:hAnsi="Times New Roman" w:cs="Times New Roman"/>
          <w:sz w:val="28"/>
          <w:szCs w:val="28"/>
        </w:rPr>
        <w:t>si è sviluppato,</w:t>
      </w:r>
      <w:r w:rsidR="000603A8" w:rsidRPr="00071211">
        <w:rPr>
          <w:rFonts w:ascii="Times New Roman" w:hAnsi="Times New Roman" w:cs="Times New Roman"/>
          <w:sz w:val="28"/>
          <w:szCs w:val="28"/>
        </w:rPr>
        <w:t xml:space="preserve"> </w:t>
      </w:r>
      <w:r w:rsidR="005A2E4B" w:rsidRPr="00071211">
        <w:rPr>
          <w:rFonts w:ascii="Times New Roman" w:hAnsi="Times New Roman" w:cs="Times New Roman"/>
          <w:sz w:val="28"/>
          <w:szCs w:val="28"/>
        </w:rPr>
        <w:t>gli effetti nel tempo</w:t>
      </w:r>
      <w:r w:rsidR="00B81763" w:rsidRPr="00071211">
        <w:rPr>
          <w:rFonts w:ascii="Times New Roman" w:hAnsi="Times New Roman" w:cs="Times New Roman"/>
          <w:sz w:val="28"/>
          <w:szCs w:val="28"/>
        </w:rPr>
        <w:t xml:space="preserve"> dell'annullamento d'ufficio sono un altro aspetto nevralgico nella ricerca di un punto d'equilibrio tra opposte istanze.</w:t>
      </w:r>
      <w:r w:rsidR="00A27FC4">
        <w:rPr>
          <w:rFonts w:ascii="Times New Roman" w:hAnsi="Times New Roman" w:cs="Times New Roman"/>
          <w:sz w:val="28"/>
          <w:szCs w:val="28"/>
        </w:rPr>
        <w:t xml:space="preserve"> In particolare viene in rilievo la possibilità di graduare le conseguenze dell'annullamento diversificando la decorrenza degli effetti.</w:t>
      </w:r>
    </w:p>
    <w:p w14:paraId="0E05C531" w14:textId="4C2F2CDD" w:rsidR="008F1E3C" w:rsidRPr="00071211" w:rsidRDefault="00935FBB" w:rsidP="001E15FE">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L'annullamento d'ufficio è tradizionalmente def</w:t>
      </w:r>
      <w:r w:rsidR="00D244C8" w:rsidRPr="00071211">
        <w:rPr>
          <w:rFonts w:ascii="Times New Roman" w:hAnsi="Times New Roman" w:cs="Times New Roman"/>
          <w:sz w:val="28"/>
          <w:szCs w:val="28"/>
        </w:rPr>
        <w:t xml:space="preserve">inito retroattivo "per natura": </w:t>
      </w:r>
      <w:r w:rsidR="005D7202" w:rsidRPr="00071211">
        <w:rPr>
          <w:rFonts w:ascii="Times New Roman" w:hAnsi="Times New Roman" w:cs="Times New Roman"/>
          <w:sz w:val="28"/>
          <w:szCs w:val="28"/>
        </w:rPr>
        <w:t>la r</w:t>
      </w:r>
      <w:r w:rsidR="00015142" w:rsidRPr="00071211">
        <w:rPr>
          <w:rFonts w:ascii="Times New Roman" w:hAnsi="Times New Roman" w:cs="Times New Roman"/>
          <w:sz w:val="28"/>
          <w:szCs w:val="28"/>
        </w:rPr>
        <w:t xml:space="preserve">etroattività </w:t>
      </w:r>
      <w:r w:rsidR="005D7202" w:rsidRPr="00071211">
        <w:rPr>
          <w:rFonts w:ascii="Times New Roman" w:hAnsi="Times New Roman" w:cs="Times New Roman"/>
          <w:sz w:val="28"/>
          <w:szCs w:val="28"/>
        </w:rPr>
        <w:t>è</w:t>
      </w:r>
      <w:r w:rsidR="007A3522" w:rsidRPr="00071211">
        <w:rPr>
          <w:rFonts w:ascii="Times New Roman" w:hAnsi="Times New Roman" w:cs="Times New Roman"/>
          <w:sz w:val="28"/>
          <w:szCs w:val="28"/>
        </w:rPr>
        <w:t xml:space="preserve"> </w:t>
      </w:r>
      <w:r w:rsidR="00015142" w:rsidRPr="00071211">
        <w:rPr>
          <w:rFonts w:ascii="Times New Roman" w:hAnsi="Times New Roman" w:cs="Times New Roman"/>
          <w:sz w:val="28"/>
          <w:szCs w:val="28"/>
        </w:rPr>
        <w:t>"</w:t>
      </w:r>
      <w:r w:rsidR="007A3522" w:rsidRPr="00071211">
        <w:rPr>
          <w:rFonts w:ascii="Times New Roman" w:hAnsi="Times New Roman" w:cs="Times New Roman"/>
          <w:sz w:val="28"/>
          <w:szCs w:val="28"/>
        </w:rPr>
        <w:t>c</w:t>
      </w:r>
      <w:r w:rsidRPr="00071211">
        <w:rPr>
          <w:rFonts w:ascii="Times New Roman" w:hAnsi="Times New Roman" w:cs="Times New Roman"/>
          <w:sz w:val="28"/>
          <w:szCs w:val="28"/>
        </w:rPr>
        <w:t>onnaturata</w:t>
      </w:r>
      <w:r w:rsidR="005D7202" w:rsidRPr="00071211">
        <w:rPr>
          <w:rFonts w:ascii="Times New Roman" w:hAnsi="Times New Roman" w:cs="Times New Roman"/>
          <w:sz w:val="28"/>
          <w:szCs w:val="28"/>
        </w:rPr>
        <w:t>"</w:t>
      </w:r>
      <w:r w:rsidRPr="00071211">
        <w:rPr>
          <w:rFonts w:ascii="Times New Roman" w:hAnsi="Times New Roman" w:cs="Times New Roman"/>
          <w:sz w:val="28"/>
          <w:szCs w:val="28"/>
        </w:rPr>
        <w:t xml:space="preserve"> all'annullamento</w:t>
      </w:r>
      <w:r w:rsidR="005A508F" w:rsidRPr="00071211">
        <w:rPr>
          <w:rFonts w:ascii="Times New Roman" w:hAnsi="Times New Roman" w:cs="Times New Roman"/>
          <w:sz w:val="28"/>
          <w:szCs w:val="28"/>
        </w:rPr>
        <w:t xml:space="preserve"> (</w:t>
      </w:r>
      <w:r w:rsidR="003A7F1A" w:rsidRPr="00071211">
        <w:rPr>
          <w:rStyle w:val="Rimandonotaapidipagina"/>
          <w:rFonts w:cs="Times New Roman"/>
          <w:sz w:val="28"/>
          <w:szCs w:val="28"/>
        </w:rPr>
        <w:footnoteReference w:id="38"/>
      </w:r>
      <w:r w:rsidR="003A7F1A" w:rsidRPr="00071211">
        <w:rPr>
          <w:rFonts w:ascii="Times New Roman" w:hAnsi="Times New Roman" w:cs="Times New Roman"/>
          <w:sz w:val="28"/>
          <w:szCs w:val="28"/>
        </w:rPr>
        <w:t>).</w:t>
      </w:r>
    </w:p>
    <w:p w14:paraId="1065DC51" w14:textId="02589443" w:rsidR="00D244C8" w:rsidRDefault="007B10F5" w:rsidP="007B10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Tuttavia, già da tempo </w:t>
      </w:r>
      <w:r w:rsidR="00C336B1" w:rsidRPr="00071211">
        <w:rPr>
          <w:rFonts w:ascii="Times New Roman" w:hAnsi="Times New Roman" w:cs="Times New Roman"/>
          <w:sz w:val="28"/>
          <w:szCs w:val="28"/>
        </w:rPr>
        <w:t>l'efficacia retroatti</w:t>
      </w:r>
      <w:r w:rsidR="00F1168F" w:rsidRPr="00071211">
        <w:rPr>
          <w:rFonts w:ascii="Times New Roman" w:hAnsi="Times New Roman" w:cs="Times New Roman"/>
          <w:sz w:val="28"/>
          <w:szCs w:val="28"/>
        </w:rPr>
        <w:t xml:space="preserve">va dell'annullamento d'ufficio </w:t>
      </w:r>
      <w:r>
        <w:rPr>
          <w:rFonts w:ascii="Times New Roman" w:hAnsi="Times New Roman" w:cs="Times New Roman"/>
          <w:sz w:val="28"/>
          <w:szCs w:val="28"/>
        </w:rPr>
        <w:t>è stata messa in discussione</w:t>
      </w:r>
      <w:r w:rsidR="00685F11">
        <w:rPr>
          <w:rFonts w:ascii="Times New Roman" w:hAnsi="Times New Roman" w:cs="Times New Roman"/>
          <w:sz w:val="28"/>
          <w:szCs w:val="28"/>
        </w:rPr>
        <w:t xml:space="preserve"> per quanto riguarda i provvedimenti amministrativi qui oggetto di attenzione e cioè i provvedimenti amministrativi favorevoli</w:t>
      </w:r>
      <w:r w:rsidR="00383986">
        <w:rPr>
          <w:rFonts w:ascii="Times New Roman" w:hAnsi="Times New Roman" w:cs="Times New Roman"/>
          <w:sz w:val="28"/>
          <w:szCs w:val="28"/>
        </w:rPr>
        <w:t xml:space="preserve">, </w:t>
      </w:r>
      <w:r w:rsidR="008D30EC">
        <w:rPr>
          <w:rFonts w:ascii="Times New Roman" w:hAnsi="Times New Roman" w:cs="Times New Roman"/>
          <w:sz w:val="28"/>
          <w:szCs w:val="28"/>
        </w:rPr>
        <w:t xml:space="preserve">i soli </w:t>
      </w:r>
      <w:r w:rsidR="00383986">
        <w:rPr>
          <w:rFonts w:ascii="Times New Roman" w:hAnsi="Times New Roman" w:cs="Times New Roman"/>
          <w:sz w:val="28"/>
          <w:szCs w:val="28"/>
        </w:rPr>
        <w:t>rispetto ai quali si pone la questione della tutela delle</w:t>
      </w:r>
      <w:r w:rsidR="00383986" w:rsidRPr="00071211">
        <w:rPr>
          <w:rFonts w:ascii="Times New Roman" w:hAnsi="Times New Roman" w:cs="Times New Roman"/>
          <w:sz w:val="28"/>
          <w:szCs w:val="28"/>
        </w:rPr>
        <w:t xml:space="preserve"> situazioni giuridiche soggettive nel frattempo consolidatesi</w:t>
      </w:r>
      <w:r w:rsidR="00685F11">
        <w:rPr>
          <w:rFonts w:ascii="Times New Roman" w:hAnsi="Times New Roman" w:cs="Times New Roman"/>
          <w:sz w:val="28"/>
          <w:szCs w:val="28"/>
        </w:rPr>
        <w:t xml:space="preserve"> (</w:t>
      </w:r>
      <w:r w:rsidR="00685F11">
        <w:rPr>
          <w:rStyle w:val="Rimandonotaapidipagina"/>
          <w:rFonts w:cs="Times New Roman"/>
          <w:szCs w:val="28"/>
        </w:rPr>
        <w:footnoteReference w:id="39"/>
      </w:r>
      <w:r w:rsidR="00685F11">
        <w:rPr>
          <w:rFonts w:ascii="Times New Roman" w:hAnsi="Times New Roman" w:cs="Times New Roman"/>
          <w:sz w:val="28"/>
          <w:szCs w:val="28"/>
        </w:rPr>
        <w:t>).</w:t>
      </w:r>
    </w:p>
    <w:p w14:paraId="7794356B" w14:textId="33001520" w:rsidR="004B51B9" w:rsidRPr="00071211" w:rsidRDefault="004B51B9" w:rsidP="007B10F5">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D</w:t>
      </w:r>
      <w:r>
        <w:rPr>
          <w:rFonts w:ascii="Times New Roman" w:hAnsi="Times New Roman" w:cs="Times New Roman"/>
          <w:sz w:val="28"/>
          <w:szCs w:val="28"/>
        </w:rPr>
        <w:t>el resto,</w:t>
      </w:r>
      <w:r w:rsidRPr="00071211">
        <w:rPr>
          <w:rFonts w:ascii="Times New Roman" w:hAnsi="Times New Roman" w:cs="Times New Roman"/>
          <w:sz w:val="28"/>
          <w:szCs w:val="28"/>
        </w:rPr>
        <w:t xml:space="preserve"> conferma del </w:t>
      </w:r>
      <w:r>
        <w:rPr>
          <w:rFonts w:ascii="Times New Roman" w:hAnsi="Times New Roman" w:cs="Times New Roman"/>
          <w:sz w:val="28"/>
          <w:szCs w:val="28"/>
        </w:rPr>
        <w:t>fatto che la retroattività non sia</w:t>
      </w:r>
      <w:r w:rsidRPr="00071211">
        <w:rPr>
          <w:rFonts w:ascii="Times New Roman" w:hAnsi="Times New Roman" w:cs="Times New Roman"/>
          <w:sz w:val="28"/>
          <w:szCs w:val="28"/>
        </w:rPr>
        <w:t xml:space="preserve"> legata alla parti</w:t>
      </w:r>
      <w:r>
        <w:rPr>
          <w:rFonts w:ascii="Times New Roman" w:hAnsi="Times New Roman" w:cs="Times New Roman"/>
          <w:sz w:val="28"/>
          <w:szCs w:val="28"/>
        </w:rPr>
        <w:t>colare natura dell'atto, bensì sia</w:t>
      </w:r>
      <w:r w:rsidRPr="00071211">
        <w:rPr>
          <w:rFonts w:ascii="Times New Roman" w:hAnsi="Times New Roman" w:cs="Times New Roman"/>
          <w:sz w:val="28"/>
          <w:szCs w:val="28"/>
        </w:rPr>
        <w:t xml:space="preserve"> una scelta di politica del diritto si ricava dallo sguardo comparatistico che </w:t>
      </w:r>
      <w:r w:rsidR="00466322">
        <w:rPr>
          <w:rFonts w:ascii="Times New Roman" w:hAnsi="Times New Roman" w:cs="Times New Roman"/>
          <w:sz w:val="28"/>
          <w:szCs w:val="28"/>
        </w:rPr>
        <w:t>mostra come nel diritto europeo e</w:t>
      </w:r>
      <w:r w:rsidRPr="00071211">
        <w:rPr>
          <w:rFonts w:ascii="Times New Roman" w:hAnsi="Times New Roman" w:cs="Times New Roman"/>
          <w:sz w:val="28"/>
          <w:szCs w:val="28"/>
        </w:rPr>
        <w:t xml:space="preserve"> in quello tede</w:t>
      </w:r>
      <w:r w:rsidR="00466322">
        <w:rPr>
          <w:rFonts w:ascii="Times New Roman" w:hAnsi="Times New Roman" w:cs="Times New Roman"/>
          <w:sz w:val="28"/>
          <w:szCs w:val="28"/>
        </w:rPr>
        <w:t>sco</w:t>
      </w:r>
      <w:r>
        <w:rPr>
          <w:rFonts w:ascii="Times New Roman" w:hAnsi="Times New Roman" w:cs="Times New Roman"/>
          <w:sz w:val="28"/>
          <w:szCs w:val="28"/>
        </w:rPr>
        <w:t xml:space="preserve"> </w:t>
      </w:r>
      <w:r w:rsidRPr="00071211">
        <w:rPr>
          <w:rFonts w:ascii="Times New Roman" w:hAnsi="Times New Roman" w:cs="Times New Roman"/>
          <w:sz w:val="28"/>
          <w:szCs w:val="28"/>
        </w:rPr>
        <w:t>l'annullamento non sempre determini la piena rimozione degli effetti giuridici del provvedimento</w:t>
      </w:r>
      <w:r>
        <w:rPr>
          <w:rFonts w:ascii="Times New Roman" w:hAnsi="Times New Roman" w:cs="Times New Roman"/>
          <w:sz w:val="28"/>
          <w:szCs w:val="28"/>
        </w:rPr>
        <w:t xml:space="preserve"> </w:t>
      </w:r>
      <w:r w:rsidRPr="00071211">
        <w:rPr>
          <w:rFonts w:ascii="Times New Roman" w:hAnsi="Times New Roman" w:cs="Times New Roman"/>
          <w:sz w:val="28"/>
          <w:szCs w:val="28"/>
        </w:rPr>
        <w:t>(</w:t>
      </w:r>
      <w:r w:rsidRPr="00071211">
        <w:rPr>
          <w:rStyle w:val="Rimandonotaapidipagina"/>
          <w:rFonts w:cs="Times New Roman"/>
          <w:sz w:val="28"/>
          <w:szCs w:val="28"/>
        </w:rPr>
        <w:footnoteReference w:id="40"/>
      </w:r>
      <w:r w:rsidRPr="00071211">
        <w:rPr>
          <w:rFonts w:ascii="Times New Roman" w:hAnsi="Times New Roman" w:cs="Times New Roman"/>
          <w:sz w:val="28"/>
          <w:szCs w:val="28"/>
        </w:rPr>
        <w:t>).</w:t>
      </w:r>
    </w:p>
    <w:p w14:paraId="1BF65ADA" w14:textId="4CBB4FCE" w:rsidR="00A00BB8" w:rsidRPr="00383986" w:rsidRDefault="00A00BB8" w:rsidP="00A00BB8">
      <w:pPr>
        <w:spacing w:after="0" w:line="240" w:lineRule="auto"/>
        <w:ind w:firstLine="709"/>
        <w:jc w:val="both"/>
        <w:rPr>
          <w:rFonts w:ascii="Times New Roman" w:eastAsia="Times New Roman" w:hAnsi="Times New Roman" w:cs="Times New Roman"/>
          <w:iCs/>
          <w:sz w:val="28"/>
          <w:szCs w:val="28"/>
          <w:lang w:eastAsia="it-IT"/>
        </w:rPr>
      </w:pPr>
      <w:r w:rsidRPr="00071211">
        <w:rPr>
          <w:rFonts w:ascii="Times New Roman" w:hAnsi="Times New Roman" w:cs="Times New Roman"/>
          <w:sz w:val="28"/>
          <w:szCs w:val="28"/>
        </w:rPr>
        <w:t xml:space="preserve">Anche </w:t>
      </w:r>
      <w:r w:rsidR="00194E64" w:rsidRPr="00071211">
        <w:rPr>
          <w:rFonts w:ascii="Times New Roman" w:hAnsi="Times New Roman" w:cs="Times New Roman"/>
          <w:sz w:val="28"/>
          <w:szCs w:val="28"/>
        </w:rPr>
        <w:t xml:space="preserve">le sentenze di accoglimento della Corte costituzionale dichiarative </w:t>
      </w:r>
      <w:r w:rsidR="009E0DD4">
        <w:rPr>
          <w:rFonts w:ascii="Times New Roman" w:hAnsi="Times New Roman" w:cs="Times New Roman"/>
          <w:sz w:val="28"/>
          <w:szCs w:val="28"/>
        </w:rPr>
        <w:t>del</w:t>
      </w:r>
      <w:r w:rsidR="00194E64" w:rsidRPr="00071211">
        <w:rPr>
          <w:rFonts w:ascii="Times New Roman" w:hAnsi="Times New Roman" w:cs="Times New Roman"/>
          <w:sz w:val="28"/>
          <w:szCs w:val="28"/>
        </w:rPr>
        <w:t>l'illegittimità di una norma di legge</w:t>
      </w:r>
      <w:r w:rsidRPr="00071211">
        <w:rPr>
          <w:rFonts w:ascii="Times New Roman" w:hAnsi="Times New Roman" w:cs="Times New Roman"/>
          <w:sz w:val="28"/>
          <w:szCs w:val="28"/>
        </w:rPr>
        <w:t xml:space="preserve"> sono considerate </w:t>
      </w:r>
      <w:r w:rsidR="007E70F0" w:rsidRPr="00071211">
        <w:rPr>
          <w:rFonts w:ascii="Times New Roman" w:hAnsi="Times New Roman" w:cs="Times New Roman"/>
          <w:sz w:val="28"/>
          <w:szCs w:val="28"/>
        </w:rPr>
        <w:t xml:space="preserve">naturalmente retroattive e </w:t>
      </w:r>
      <w:r w:rsidR="007E70F0" w:rsidRPr="00071211">
        <w:rPr>
          <w:rFonts w:ascii="Times New Roman" w:hAnsi="Times New Roman" w:cs="Times New Roman"/>
          <w:sz w:val="28"/>
          <w:szCs w:val="28"/>
        </w:rPr>
        <w:lastRenderedPageBreak/>
        <w:t>pure</w:t>
      </w:r>
      <w:r w:rsidRPr="00071211">
        <w:rPr>
          <w:rFonts w:ascii="Times New Roman" w:hAnsi="Times New Roman" w:cs="Times New Roman"/>
          <w:sz w:val="28"/>
          <w:szCs w:val="28"/>
        </w:rPr>
        <w:t xml:space="preserve"> esse </w:t>
      </w:r>
      <w:r w:rsidR="00194E64" w:rsidRPr="00071211">
        <w:rPr>
          <w:rFonts w:ascii="Times New Roman" w:hAnsi="Times New Roman" w:cs="Times New Roman"/>
          <w:sz w:val="28"/>
          <w:szCs w:val="28"/>
        </w:rPr>
        <w:t>pongono il problema delle conseguenze potenzialmente negative per le situazioni nel frattempo sorte</w:t>
      </w:r>
      <w:r w:rsidRPr="00071211">
        <w:rPr>
          <w:rFonts w:ascii="Times New Roman" w:hAnsi="Times New Roman" w:cs="Times New Roman"/>
          <w:sz w:val="28"/>
          <w:szCs w:val="28"/>
        </w:rPr>
        <w:t xml:space="preserve">. Così, nonostante </w:t>
      </w:r>
      <w:r w:rsidR="00383986">
        <w:rPr>
          <w:rFonts w:ascii="Times New Roman" w:eastAsia="Times New Roman" w:hAnsi="Times New Roman" w:cs="Times New Roman"/>
          <w:sz w:val="28"/>
          <w:szCs w:val="28"/>
          <w:lang w:eastAsia="it-IT"/>
        </w:rPr>
        <w:t>"</w:t>
      </w:r>
      <w:r w:rsidRPr="00071211">
        <w:rPr>
          <w:rFonts w:ascii="Times New Roman" w:eastAsia="Times New Roman" w:hAnsi="Times New Roman" w:cs="Times New Roman"/>
          <w:iCs/>
          <w:sz w:val="28"/>
          <w:szCs w:val="28"/>
          <w:lang w:eastAsia="it-IT"/>
        </w:rPr>
        <w:t>l’efficacia retroattiva delle pronunce di illegittimità costituzionale è (e non può non essere) principio generale valevole n</w:t>
      </w:r>
      <w:r w:rsidR="00383986">
        <w:rPr>
          <w:rFonts w:ascii="Times New Roman" w:eastAsia="Times New Roman" w:hAnsi="Times New Roman" w:cs="Times New Roman"/>
          <w:iCs/>
          <w:sz w:val="28"/>
          <w:szCs w:val="28"/>
          <w:lang w:eastAsia="it-IT"/>
        </w:rPr>
        <w:t>ei giudizi davanti alla Corte"</w:t>
      </w:r>
      <w:r w:rsidR="007E70F0" w:rsidRPr="00071211">
        <w:rPr>
          <w:rFonts w:ascii="Times New Roman" w:eastAsia="Times New Roman" w:hAnsi="Times New Roman" w:cs="Times New Roman"/>
          <w:iCs/>
          <w:sz w:val="28"/>
          <w:szCs w:val="28"/>
          <w:lang w:eastAsia="it-IT"/>
        </w:rPr>
        <w:t>,</w:t>
      </w:r>
      <w:r w:rsidRPr="00071211">
        <w:rPr>
          <w:rFonts w:ascii="Times New Roman" w:eastAsia="Times New Roman" w:hAnsi="Times New Roman" w:cs="Times New Roman"/>
          <w:iCs/>
          <w:sz w:val="28"/>
          <w:szCs w:val="28"/>
          <w:lang w:eastAsia="it-IT"/>
        </w:rPr>
        <w:t xml:space="preserve"> la Corte stessa ha escluso</w:t>
      </w:r>
      <w:r w:rsidRPr="00071211">
        <w:rPr>
          <w:rFonts w:ascii="Times New Roman" w:eastAsia="Times New Roman" w:hAnsi="Times New Roman" w:cs="Times New Roman"/>
          <w:sz w:val="28"/>
          <w:szCs w:val="28"/>
        </w:rPr>
        <w:t xml:space="preserve"> il carattere retroattivo delle sue sentenze di accoglimento nel caso di situazioni giuridiche soggettive irrevocabili e di rapporti giuridici esauriti ed è </w:t>
      </w:r>
      <w:r w:rsidR="00D65DD4" w:rsidRPr="00071211">
        <w:rPr>
          <w:rFonts w:ascii="Times New Roman" w:eastAsia="Times New Roman" w:hAnsi="Times New Roman" w:cs="Times New Roman"/>
          <w:sz w:val="28"/>
          <w:szCs w:val="28"/>
        </w:rPr>
        <w:t xml:space="preserve">infine </w:t>
      </w:r>
      <w:r w:rsidR="00A55D69">
        <w:rPr>
          <w:rFonts w:ascii="Times New Roman" w:eastAsia="Times New Roman" w:hAnsi="Times New Roman" w:cs="Times New Roman"/>
          <w:sz w:val="28"/>
          <w:szCs w:val="28"/>
        </w:rPr>
        <w:t>giunta</w:t>
      </w:r>
      <w:r w:rsidR="007E70F0" w:rsidRPr="00071211">
        <w:rPr>
          <w:rFonts w:ascii="Times New Roman" w:eastAsia="Times New Roman" w:hAnsi="Times New Roman" w:cs="Times New Roman"/>
          <w:sz w:val="28"/>
          <w:szCs w:val="28"/>
        </w:rPr>
        <w:t xml:space="preserve"> </w:t>
      </w:r>
      <w:r w:rsidR="00D65DD4" w:rsidRPr="00071211">
        <w:rPr>
          <w:rFonts w:ascii="Times New Roman" w:eastAsia="Times New Roman" w:hAnsi="Times New Roman" w:cs="Times New Roman"/>
          <w:sz w:val="28"/>
          <w:szCs w:val="28"/>
        </w:rPr>
        <w:t xml:space="preserve">a </w:t>
      </w:r>
      <w:r w:rsidRPr="00071211">
        <w:rPr>
          <w:rFonts w:ascii="Times New Roman" w:eastAsia="Times New Roman" w:hAnsi="Times New Roman" w:cs="Times New Roman"/>
          <w:sz w:val="28"/>
          <w:szCs w:val="28"/>
        </w:rPr>
        <w:t>configurare sentenze manipolative degli effetti temporali della pronuncia di accogliment</w:t>
      </w:r>
      <w:r w:rsidR="00D65DD4" w:rsidRPr="00071211">
        <w:rPr>
          <w:rFonts w:ascii="Times New Roman" w:eastAsia="Times New Roman" w:hAnsi="Times New Roman" w:cs="Times New Roman"/>
          <w:sz w:val="28"/>
          <w:szCs w:val="28"/>
        </w:rPr>
        <w:t>o</w:t>
      </w:r>
      <w:r w:rsidR="007E70F0" w:rsidRPr="00071211">
        <w:rPr>
          <w:rFonts w:ascii="Times New Roman" w:eastAsia="Times New Roman" w:hAnsi="Times New Roman" w:cs="Times New Roman"/>
          <w:sz w:val="28"/>
          <w:szCs w:val="28"/>
        </w:rPr>
        <w:t xml:space="preserve"> </w:t>
      </w:r>
      <w:r w:rsidRPr="00071211">
        <w:rPr>
          <w:rFonts w:ascii="Times New Roman" w:eastAsia="Times New Roman" w:hAnsi="Times New Roman" w:cs="Times New Roman"/>
          <w:sz w:val="28"/>
          <w:szCs w:val="28"/>
        </w:rPr>
        <w:t>per "</w:t>
      </w:r>
      <w:r w:rsidRPr="00071211">
        <w:rPr>
          <w:rFonts w:ascii="Times New Roman" w:eastAsia="Times New Roman" w:hAnsi="Times New Roman" w:cs="Times New Roman"/>
          <w:iCs/>
          <w:sz w:val="28"/>
          <w:szCs w:val="28"/>
        </w:rPr>
        <w:t>l’impellente necessità di tutelare uno o più principi costituzionali i quali, altrimenti, risulterebbero irrimediabilmente compromessi da una decisione di mero accoglimento e la circostanza che la compressione degli effetti retroattivi sia limitata a quanto strettamente necessario per assicurare il contemperamento dei valori in gioco</w:t>
      </w:r>
      <w:r w:rsidRPr="00071211">
        <w:rPr>
          <w:rFonts w:ascii="Times New Roman" w:eastAsia="Times New Roman" w:hAnsi="Times New Roman" w:cs="Times New Roman"/>
          <w:sz w:val="28"/>
          <w:szCs w:val="28"/>
        </w:rPr>
        <w:t>” (</w:t>
      </w:r>
      <w:r w:rsidRPr="00071211">
        <w:rPr>
          <w:rStyle w:val="Rimandonotaapidipagina"/>
          <w:rFonts w:eastAsia="Times New Roman" w:cs="Times New Roman"/>
          <w:sz w:val="28"/>
          <w:szCs w:val="28"/>
        </w:rPr>
        <w:footnoteReference w:id="41"/>
      </w:r>
      <w:r w:rsidR="00236707" w:rsidRPr="00071211">
        <w:rPr>
          <w:rFonts w:ascii="Times New Roman" w:eastAsia="Times New Roman" w:hAnsi="Times New Roman" w:cs="Times New Roman"/>
          <w:sz w:val="28"/>
          <w:szCs w:val="28"/>
        </w:rPr>
        <w:t>).</w:t>
      </w:r>
    </w:p>
    <w:p w14:paraId="349B6189" w14:textId="263E5DFD" w:rsidR="00635281" w:rsidRPr="00071211" w:rsidRDefault="00A00BB8" w:rsidP="00635281">
      <w:pPr>
        <w:spacing w:after="0" w:line="240" w:lineRule="auto"/>
        <w:ind w:firstLine="709"/>
        <w:jc w:val="both"/>
        <w:rPr>
          <w:rFonts w:ascii="Times New Roman" w:hAnsi="Times New Roman" w:cs="Times New Roman"/>
          <w:sz w:val="28"/>
          <w:szCs w:val="28"/>
        </w:rPr>
      </w:pPr>
      <w:r w:rsidRPr="00071211">
        <w:rPr>
          <w:rFonts w:ascii="Times New Roman" w:eastAsia="Times New Roman" w:hAnsi="Times New Roman" w:cs="Times New Roman"/>
          <w:iCs/>
          <w:sz w:val="28"/>
          <w:szCs w:val="28"/>
          <w:lang w:eastAsia="it-IT"/>
        </w:rPr>
        <w:t xml:space="preserve"> </w:t>
      </w:r>
      <w:r w:rsidR="00D65DD4" w:rsidRPr="00071211">
        <w:rPr>
          <w:rFonts w:ascii="Times New Roman" w:hAnsi="Times New Roman" w:cs="Times New Roman"/>
          <w:sz w:val="28"/>
          <w:szCs w:val="28"/>
        </w:rPr>
        <w:t>Parimenti</w:t>
      </w:r>
      <w:r w:rsidR="00194E64" w:rsidRPr="00071211">
        <w:rPr>
          <w:rFonts w:ascii="Times New Roman" w:hAnsi="Times New Roman" w:cs="Times New Roman"/>
          <w:sz w:val="28"/>
          <w:szCs w:val="28"/>
        </w:rPr>
        <w:t xml:space="preserve"> </w:t>
      </w:r>
      <w:r w:rsidR="008D30EC">
        <w:rPr>
          <w:rFonts w:ascii="Times New Roman" w:hAnsi="Times New Roman" w:cs="Times New Roman"/>
          <w:sz w:val="28"/>
          <w:szCs w:val="28"/>
        </w:rPr>
        <w:t xml:space="preserve">è possibile riconoscere limiti </w:t>
      </w:r>
      <w:r w:rsidR="0060205C">
        <w:rPr>
          <w:rFonts w:ascii="Times New Roman" w:hAnsi="Times New Roman" w:cs="Times New Roman"/>
          <w:sz w:val="28"/>
          <w:szCs w:val="28"/>
        </w:rPr>
        <w:t>alla retroattività del</w:t>
      </w:r>
      <w:r w:rsidR="00FB5EEA">
        <w:rPr>
          <w:rFonts w:ascii="Times New Roman" w:hAnsi="Times New Roman" w:cs="Times New Roman"/>
          <w:sz w:val="28"/>
          <w:szCs w:val="28"/>
        </w:rPr>
        <w:t xml:space="preserve"> provvedimento d</w:t>
      </w:r>
      <w:r w:rsidR="0060205C">
        <w:rPr>
          <w:rFonts w:ascii="Times New Roman" w:hAnsi="Times New Roman" w:cs="Times New Roman"/>
          <w:sz w:val="28"/>
          <w:szCs w:val="28"/>
        </w:rPr>
        <w:t xml:space="preserve">'annullamento d'ufficio o, meglio, </w:t>
      </w:r>
      <w:r w:rsidR="00FB5EEA">
        <w:rPr>
          <w:rFonts w:ascii="Times New Roman" w:hAnsi="Times New Roman" w:cs="Times New Roman"/>
          <w:sz w:val="28"/>
          <w:szCs w:val="28"/>
        </w:rPr>
        <w:t>è possib</w:t>
      </w:r>
      <w:r w:rsidR="00A27FC4">
        <w:rPr>
          <w:rFonts w:ascii="Times New Roman" w:hAnsi="Times New Roman" w:cs="Times New Roman"/>
          <w:sz w:val="28"/>
          <w:szCs w:val="28"/>
        </w:rPr>
        <w:t>ile individuare di volta in volta</w:t>
      </w:r>
      <w:r w:rsidR="00FB5EEA">
        <w:rPr>
          <w:rFonts w:ascii="Times New Roman" w:hAnsi="Times New Roman" w:cs="Times New Roman"/>
          <w:sz w:val="28"/>
          <w:szCs w:val="28"/>
        </w:rPr>
        <w:t xml:space="preserve"> </w:t>
      </w:r>
      <w:r w:rsidR="0060205C">
        <w:rPr>
          <w:rFonts w:ascii="Times New Roman" w:hAnsi="Times New Roman" w:cs="Times New Roman"/>
          <w:sz w:val="28"/>
          <w:szCs w:val="28"/>
        </w:rPr>
        <w:t>soluzion</w:t>
      </w:r>
      <w:r w:rsidR="00FB5EEA">
        <w:rPr>
          <w:rFonts w:ascii="Times New Roman" w:hAnsi="Times New Roman" w:cs="Times New Roman"/>
          <w:sz w:val="28"/>
          <w:szCs w:val="28"/>
        </w:rPr>
        <w:t>i concrete maggiormente graduate, consistenti</w:t>
      </w:r>
      <w:r w:rsidR="0060205C">
        <w:rPr>
          <w:rFonts w:ascii="Times New Roman" w:hAnsi="Times New Roman" w:cs="Times New Roman"/>
          <w:sz w:val="28"/>
          <w:szCs w:val="28"/>
        </w:rPr>
        <w:t xml:space="preserve"> nella modulazione</w:t>
      </w:r>
      <w:r w:rsidR="0060205C" w:rsidRPr="00071211">
        <w:rPr>
          <w:rFonts w:ascii="Times New Roman" w:hAnsi="Times New Roman" w:cs="Times New Roman"/>
          <w:sz w:val="28"/>
          <w:szCs w:val="28"/>
        </w:rPr>
        <w:t xml:space="preserve"> degli effetti temporali</w:t>
      </w:r>
      <w:r w:rsidR="0060205C">
        <w:rPr>
          <w:rFonts w:ascii="Times New Roman" w:hAnsi="Times New Roman" w:cs="Times New Roman"/>
          <w:sz w:val="28"/>
          <w:szCs w:val="28"/>
        </w:rPr>
        <w:t xml:space="preserve"> dell'annullamento d'ufficio. </w:t>
      </w:r>
      <w:r w:rsidR="00FB5EEA">
        <w:rPr>
          <w:rFonts w:ascii="Times New Roman" w:hAnsi="Times New Roman" w:cs="Times New Roman"/>
          <w:sz w:val="28"/>
          <w:szCs w:val="28"/>
        </w:rPr>
        <w:t>Quindi, o</w:t>
      </w:r>
      <w:r w:rsidR="0060205C">
        <w:rPr>
          <w:rFonts w:ascii="Times New Roman" w:hAnsi="Times New Roman" w:cs="Times New Roman"/>
          <w:sz w:val="28"/>
          <w:szCs w:val="28"/>
        </w:rPr>
        <w:t xml:space="preserve">ltre </w:t>
      </w:r>
      <w:r w:rsidR="00FB5EEA">
        <w:rPr>
          <w:rFonts w:ascii="Times New Roman" w:hAnsi="Times New Roman" w:cs="Times New Roman"/>
          <w:sz w:val="28"/>
          <w:szCs w:val="28"/>
        </w:rPr>
        <w:t xml:space="preserve">al limite logico dato </w:t>
      </w:r>
      <w:r w:rsidR="00FD2F49" w:rsidRPr="00071211">
        <w:rPr>
          <w:rFonts w:ascii="Times New Roman" w:hAnsi="Times New Roman" w:cs="Times New Roman"/>
          <w:sz w:val="28"/>
          <w:szCs w:val="28"/>
        </w:rPr>
        <w:t>dal</w:t>
      </w:r>
      <w:r w:rsidR="00F1168F" w:rsidRPr="00071211">
        <w:rPr>
          <w:rFonts w:ascii="Times New Roman" w:hAnsi="Times New Roman" w:cs="Times New Roman"/>
          <w:sz w:val="28"/>
          <w:szCs w:val="28"/>
        </w:rPr>
        <w:t xml:space="preserve"> fatto compiuto (</w:t>
      </w:r>
      <w:r w:rsidR="00F1168F" w:rsidRPr="00071211">
        <w:rPr>
          <w:rFonts w:ascii="Times New Roman" w:hAnsi="Times New Roman" w:cs="Times New Roman"/>
          <w:i/>
          <w:sz w:val="28"/>
          <w:szCs w:val="28"/>
        </w:rPr>
        <w:t>factum infectum fieri nequit</w:t>
      </w:r>
      <w:r w:rsidR="009E0DD4">
        <w:rPr>
          <w:rFonts w:ascii="Times New Roman" w:hAnsi="Times New Roman" w:cs="Times New Roman"/>
          <w:sz w:val="28"/>
          <w:szCs w:val="28"/>
        </w:rPr>
        <w:t xml:space="preserve">), </w:t>
      </w:r>
      <w:r w:rsidR="00FD2F49" w:rsidRPr="00071211">
        <w:rPr>
          <w:rFonts w:ascii="Times New Roman" w:hAnsi="Times New Roman" w:cs="Times New Roman"/>
          <w:sz w:val="28"/>
          <w:szCs w:val="28"/>
        </w:rPr>
        <w:t>dal momento che gli effetti irreversibili già prodotti non</w:t>
      </w:r>
      <w:r w:rsidR="009E0DD4">
        <w:rPr>
          <w:rFonts w:ascii="Times New Roman" w:hAnsi="Times New Roman" w:cs="Times New Roman"/>
          <w:sz w:val="28"/>
          <w:szCs w:val="28"/>
        </w:rPr>
        <w:t xml:space="preserve"> possono essere posti nel nulla</w:t>
      </w:r>
      <w:r w:rsidR="00F1168F" w:rsidRPr="00071211">
        <w:rPr>
          <w:rFonts w:ascii="Times New Roman" w:hAnsi="Times New Roman" w:cs="Times New Roman"/>
          <w:sz w:val="28"/>
          <w:szCs w:val="28"/>
        </w:rPr>
        <w:t xml:space="preserve">, </w:t>
      </w:r>
      <w:r w:rsidR="00FB5EEA">
        <w:rPr>
          <w:rFonts w:ascii="Times New Roman" w:hAnsi="Times New Roman" w:cs="Times New Roman"/>
          <w:sz w:val="28"/>
          <w:szCs w:val="28"/>
        </w:rPr>
        <w:t>ulteriore fattore in grado di condizionare gli effetti nel tempo del provvedimento d'annull</w:t>
      </w:r>
      <w:r w:rsidR="001530EE">
        <w:rPr>
          <w:rFonts w:ascii="Times New Roman" w:hAnsi="Times New Roman" w:cs="Times New Roman"/>
          <w:sz w:val="28"/>
          <w:szCs w:val="28"/>
        </w:rPr>
        <w:t>amento è dato</w:t>
      </w:r>
      <w:r w:rsidR="00F1168F" w:rsidRPr="00071211">
        <w:rPr>
          <w:rFonts w:ascii="Times New Roman" w:hAnsi="Times New Roman" w:cs="Times New Roman"/>
          <w:sz w:val="28"/>
          <w:szCs w:val="28"/>
        </w:rPr>
        <w:t xml:space="preserve"> dal</w:t>
      </w:r>
      <w:r w:rsidRPr="00071211">
        <w:rPr>
          <w:rFonts w:ascii="Times New Roman" w:hAnsi="Times New Roman" w:cs="Times New Roman"/>
          <w:sz w:val="28"/>
          <w:szCs w:val="28"/>
        </w:rPr>
        <w:t>l'intangibilità dei diritti soggettivi di terzi in buona fede</w:t>
      </w:r>
      <w:r w:rsidR="00FD2F49" w:rsidRPr="00071211">
        <w:rPr>
          <w:rFonts w:ascii="Times New Roman" w:hAnsi="Times New Roman" w:cs="Times New Roman"/>
          <w:sz w:val="28"/>
          <w:szCs w:val="28"/>
        </w:rPr>
        <w:t xml:space="preserve"> (</w:t>
      </w:r>
      <w:r w:rsidR="00FD2F49" w:rsidRPr="00071211">
        <w:rPr>
          <w:rStyle w:val="Rimandonotaapidipagina"/>
          <w:rFonts w:cs="Times New Roman"/>
          <w:sz w:val="28"/>
          <w:szCs w:val="28"/>
        </w:rPr>
        <w:footnoteReference w:id="42"/>
      </w:r>
      <w:r w:rsidR="00F1168F" w:rsidRPr="00071211">
        <w:rPr>
          <w:rFonts w:ascii="Times New Roman" w:hAnsi="Times New Roman" w:cs="Times New Roman"/>
          <w:sz w:val="28"/>
          <w:szCs w:val="28"/>
        </w:rPr>
        <w:t>)</w:t>
      </w:r>
      <w:r w:rsidR="00FD2F49" w:rsidRPr="00071211">
        <w:rPr>
          <w:rFonts w:ascii="Times New Roman" w:hAnsi="Times New Roman" w:cs="Times New Roman"/>
          <w:sz w:val="28"/>
          <w:szCs w:val="28"/>
        </w:rPr>
        <w:t>.</w:t>
      </w:r>
    </w:p>
    <w:p w14:paraId="4608E297" w14:textId="78F8E142" w:rsidR="00E761A7" w:rsidRDefault="007B10F5" w:rsidP="007B10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Il problema si sposta dunque</w:t>
      </w:r>
      <w:r w:rsidR="00E761A7">
        <w:rPr>
          <w:rFonts w:ascii="Times New Roman" w:hAnsi="Times New Roman" w:cs="Times New Roman"/>
          <w:sz w:val="28"/>
          <w:szCs w:val="28"/>
        </w:rPr>
        <w:t xml:space="preserve"> all'individuazione dei presupposti in presenza dei quali gli atti amministrativi</w:t>
      </w:r>
      <w:r>
        <w:rPr>
          <w:rFonts w:ascii="Times New Roman" w:hAnsi="Times New Roman" w:cs="Times New Roman"/>
          <w:sz w:val="28"/>
          <w:szCs w:val="28"/>
        </w:rPr>
        <w:t xml:space="preserve"> possa</w:t>
      </w:r>
      <w:r w:rsidR="00E761A7">
        <w:rPr>
          <w:rFonts w:ascii="Times New Roman" w:hAnsi="Times New Roman" w:cs="Times New Roman"/>
          <w:sz w:val="28"/>
          <w:szCs w:val="28"/>
        </w:rPr>
        <w:t>no dirsi "creatori di diritti", utilizzando l'espressione impiegata nell'ordinamento francese (</w:t>
      </w:r>
      <w:r w:rsidR="00E761A7" w:rsidRPr="00E761A7">
        <w:rPr>
          <w:rFonts w:ascii="Times New Roman" w:hAnsi="Times New Roman" w:cs="Times New Roman"/>
          <w:i/>
          <w:sz w:val="28"/>
          <w:szCs w:val="28"/>
        </w:rPr>
        <w:t>actes créateurs de droits</w:t>
      </w:r>
      <w:r w:rsidR="00E761A7">
        <w:rPr>
          <w:rFonts w:ascii="Times New Roman" w:hAnsi="Times New Roman" w:cs="Times New Roman"/>
          <w:sz w:val="28"/>
          <w:szCs w:val="28"/>
        </w:rPr>
        <w:t>)</w:t>
      </w:r>
      <w:r w:rsidR="004B51B9">
        <w:rPr>
          <w:rFonts w:ascii="Times New Roman" w:hAnsi="Times New Roman" w:cs="Times New Roman"/>
          <w:sz w:val="28"/>
          <w:szCs w:val="28"/>
        </w:rPr>
        <w:t xml:space="preserve"> (</w:t>
      </w:r>
      <w:r w:rsidR="004B51B9">
        <w:rPr>
          <w:rStyle w:val="Rimandonotaapidipagina"/>
          <w:rFonts w:cs="Times New Roman"/>
          <w:szCs w:val="28"/>
        </w:rPr>
        <w:footnoteReference w:id="43"/>
      </w:r>
      <w:r w:rsidR="00897620">
        <w:rPr>
          <w:rFonts w:ascii="Times New Roman" w:hAnsi="Times New Roman" w:cs="Times New Roman"/>
          <w:sz w:val="28"/>
          <w:szCs w:val="28"/>
        </w:rPr>
        <w:t>).</w:t>
      </w:r>
    </w:p>
    <w:p w14:paraId="4CAB9BEE" w14:textId="78B005E4" w:rsidR="004B51B9" w:rsidRDefault="00E761A7" w:rsidP="004B51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E' questa una questione interpretativa la quale</w:t>
      </w:r>
      <w:r w:rsidR="007B10F5">
        <w:rPr>
          <w:rFonts w:ascii="Times New Roman" w:hAnsi="Times New Roman" w:cs="Times New Roman"/>
          <w:sz w:val="28"/>
          <w:szCs w:val="28"/>
        </w:rPr>
        <w:t xml:space="preserve"> impone </w:t>
      </w:r>
      <w:r w:rsidR="008D30EC">
        <w:rPr>
          <w:rFonts w:ascii="Times New Roman" w:hAnsi="Times New Roman" w:cs="Times New Roman"/>
          <w:sz w:val="28"/>
          <w:szCs w:val="28"/>
        </w:rPr>
        <w:t xml:space="preserve">l'applicazione di valutazioni </w:t>
      </w:r>
      <w:r w:rsidR="009C5420">
        <w:rPr>
          <w:rFonts w:ascii="Times New Roman" w:hAnsi="Times New Roman" w:cs="Times New Roman"/>
          <w:sz w:val="28"/>
          <w:szCs w:val="28"/>
        </w:rPr>
        <w:t>di proporzionalità che considerino</w:t>
      </w:r>
      <w:r w:rsidR="007B10F5">
        <w:rPr>
          <w:rFonts w:ascii="Times New Roman" w:hAnsi="Times New Roman" w:cs="Times New Roman"/>
          <w:sz w:val="28"/>
          <w:szCs w:val="28"/>
        </w:rPr>
        <w:t xml:space="preserve"> sia il grado di affidamento sia la misura del pregiudizio del privato</w:t>
      </w:r>
      <w:r w:rsidR="008D30EC">
        <w:rPr>
          <w:rFonts w:ascii="Times New Roman" w:hAnsi="Times New Roman" w:cs="Times New Roman"/>
          <w:sz w:val="28"/>
          <w:szCs w:val="28"/>
        </w:rPr>
        <w:t xml:space="preserve">. </w:t>
      </w:r>
      <w:r w:rsidR="009C5420">
        <w:rPr>
          <w:rFonts w:ascii="Times New Roman" w:hAnsi="Times New Roman" w:cs="Times New Roman"/>
          <w:sz w:val="28"/>
          <w:szCs w:val="28"/>
        </w:rPr>
        <w:t xml:space="preserve">Si tratta di un tipo di attività che sempre l'amministrazione è tenuta a svolgere in generale nell'esercizio del potere d'annullamento d'ufficio, dovendo comparare direttamente tra loro interessi </w:t>
      </w:r>
      <w:r w:rsidR="009C5420">
        <w:rPr>
          <w:rFonts w:ascii="Times New Roman" w:hAnsi="Times New Roman" w:cs="Times New Roman"/>
          <w:sz w:val="28"/>
          <w:szCs w:val="28"/>
        </w:rPr>
        <w:lastRenderedPageBreak/>
        <w:t xml:space="preserve">eterogenei, quale l'interesse all'annullamento e l'interesse del destinatario del provvedimento del cui annullamento si tratta. </w:t>
      </w:r>
    </w:p>
    <w:p w14:paraId="199E6403" w14:textId="4A523AFF" w:rsidR="004B51B9" w:rsidRDefault="00A27FC4" w:rsidP="004B51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w:t>
      </w:r>
      <w:r w:rsidR="00CA3429">
        <w:rPr>
          <w:rFonts w:ascii="Times New Roman" w:hAnsi="Times New Roman" w:cs="Times New Roman"/>
          <w:sz w:val="28"/>
          <w:szCs w:val="28"/>
        </w:rPr>
        <w:t>riconoscimento della non necessaria retroattività</w:t>
      </w:r>
      <w:r w:rsidR="00194E64" w:rsidRPr="00071211">
        <w:rPr>
          <w:rFonts w:ascii="Times New Roman" w:hAnsi="Times New Roman" w:cs="Times New Roman"/>
          <w:sz w:val="28"/>
          <w:szCs w:val="28"/>
        </w:rPr>
        <w:t xml:space="preserve"> </w:t>
      </w:r>
      <w:r w:rsidR="00CA3429">
        <w:rPr>
          <w:rFonts w:ascii="Times New Roman" w:hAnsi="Times New Roman" w:cs="Times New Roman"/>
          <w:sz w:val="28"/>
          <w:szCs w:val="28"/>
        </w:rPr>
        <w:t xml:space="preserve">degli effetti dell'annullamento </w:t>
      </w:r>
      <w:r w:rsidR="00194E64" w:rsidRPr="00071211">
        <w:rPr>
          <w:rFonts w:ascii="Times New Roman" w:hAnsi="Times New Roman" w:cs="Times New Roman"/>
          <w:sz w:val="28"/>
          <w:szCs w:val="28"/>
        </w:rPr>
        <w:t xml:space="preserve">è </w:t>
      </w:r>
      <w:r w:rsidR="00CA3429">
        <w:rPr>
          <w:rFonts w:ascii="Times New Roman" w:hAnsi="Times New Roman" w:cs="Times New Roman"/>
          <w:sz w:val="28"/>
          <w:szCs w:val="28"/>
        </w:rPr>
        <w:t xml:space="preserve">idonea anzitutto a tutelare le </w:t>
      </w:r>
      <w:r w:rsidR="00CA3429" w:rsidRPr="00071211">
        <w:rPr>
          <w:rFonts w:ascii="Times New Roman" w:hAnsi="Times New Roman" w:cs="Times New Roman"/>
          <w:sz w:val="28"/>
          <w:szCs w:val="28"/>
        </w:rPr>
        <w:t>situazioni giuridiche sogget</w:t>
      </w:r>
      <w:r w:rsidR="00C7713B">
        <w:rPr>
          <w:rFonts w:ascii="Times New Roman" w:hAnsi="Times New Roman" w:cs="Times New Roman"/>
          <w:sz w:val="28"/>
          <w:szCs w:val="28"/>
        </w:rPr>
        <w:t>tive del privato</w:t>
      </w:r>
      <w:r w:rsidR="00CA3429">
        <w:rPr>
          <w:rFonts w:ascii="Times New Roman" w:hAnsi="Times New Roman" w:cs="Times New Roman"/>
          <w:sz w:val="28"/>
          <w:szCs w:val="28"/>
        </w:rPr>
        <w:t>,</w:t>
      </w:r>
      <w:r w:rsidR="00E761A7">
        <w:rPr>
          <w:rFonts w:ascii="Times New Roman" w:hAnsi="Times New Roman" w:cs="Times New Roman"/>
          <w:sz w:val="28"/>
          <w:szCs w:val="28"/>
        </w:rPr>
        <w:t xml:space="preserve"> </w:t>
      </w:r>
      <w:r w:rsidR="00CA3429">
        <w:rPr>
          <w:rFonts w:ascii="Times New Roman" w:hAnsi="Times New Roman" w:cs="Times New Roman"/>
          <w:sz w:val="28"/>
          <w:szCs w:val="28"/>
        </w:rPr>
        <w:t>ma</w:t>
      </w:r>
      <w:r w:rsidR="00194E64" w:rsidRPr="00071211">
        <w:rPr>
          <w:rFonts w:ascii="Times New Roman" w:hAnsi="Times New Roman" w:cs="Times New Roman"/>
          <w:sz w:val="28"/>
          <w:szCs w:val="28"/>
        </w:rPr>
        <w:t xml:space="preserve"> </w:t>
      </w:r>
      <w:r w:rsidR="00CA3429">
        <w:rPr>
          <w:rFonts w:ascii="Times New Roman" w:hAnsi="Times New Roman" w:cs="Times New Roman"/>
          <w:sz w:val="28"/>
          <w:szCs w:val="28"/>
        </w:rPr>
        <w:t xml:space="preserve">soddisfa </w:t>
      </w:r>
      <w:r w:rsidR="00C7713B">
        <w:rPr>
          <w:rFonts w:ascii="Times New Roman" w:hAnsi="Times New Roman" w:cs="Times New Roman"/>
          <w:sz w:val="28"/>
          <w:szCs w:val="28"/>
        </w:rPr>
        <w:t>altresì</w:t>
      </w:r>
      <w:r w:rsidR="00C7713B" w:rsidRPr="00071211">
        <w:rPr>
          <w:rFonts w:ascii="Times New Roman" w:hAnsi="Times New Roman" w:cs="Times New Roman"/>
          <w:sz w:val="28"/>
          <w:szCs w:val="28"/>
        </w:rPr>
        <w:t xml:space="preserve"> </w:t>
      </w:r>
      <w:r w:rsidR="00194E64" w:rsidRPr="00071211">
        <w:rPr>
          <w:rFonts w:ascii="Times New Roman" w:hAnsi="Times New Roman" w:cs="Times New Roman"/>
          <w:sz w:val="28"/>
          <w:szCs w:val="28"/>
        </w:rPr>
        <w:t>l'esigenza di non sacrificare quei fon</w:t>
      </w:r>
      <w:r w:rsidR="009A576C">
        <w:rPr>
          <w:rFonts w:ascii="Times New Roman" w:hAnsi="Times New Roman" w:cs="Times New Roman"/>
          <w:sz w:val="28"/>
          <w:szCs w:val="28"/>
        </w:rPr>
        <w:t xml:space="preserve">damentali valori ordinamentali, come la </w:t>
      </w:r>
      <w:r w:rsidR="00194E64" w:rsidRPr="00071211">
        <w:rPr>
          <w:rFonts w:ascii="Times New Roman" w:hAnsi="Times New Roman" w:cs="Times New Roman"/>
          <w:sz w:val="28"/>
          <w:szCs w:val="28"/>
        </w:rPr>
        <w:t>s</w:t>
      </w:r>
      <w:r w:rsidR="00CA3429">
        <w:rPr>
          <w:rFonts w:ascii="Times New Roman" w:hAnsi="Times New Roman" w:cs="Times New Roman"/>
          <w:sz w:val="28"/>
          <w:szCs w:val="28"/>
        </w:rPr>
        <w:t>icurezza dei traffici giuridici e</w:t>
      </w:r>
      <w:r w:rsidR="00194E64" w:rsidRPr="00071211">
        <w:rPr>
          <w:rFonts w:ascii="Times New Roman" w:hAnsi="Times New Roman" w:cs="Times New Roman"/>
          <w:sz w:val="28"/>
          <w:szCs w:val="28"/>
        </w:rPr>
        <w:t xml:space="preserve"> </w:t>
      </w:r>
      <w:r w:rsidR="009A576C">
        <w:rPr>
          <w:rFonts w:ascii="Times New Roman" w:hAnsi="Times New Roman" w:cs="Times New Roman"/>
          <w:sz w:val="28"/>
          <w:szCs w:val="28"/>
        </w:rPr>
        <w:t xml:space="preserve">la </w:t>
      </w:r>
      <w:r w:rsidR="00194E64" w:rsidRPr="00071211">
        <w:rPr>
          <w:rFonts w:ascii="Times New Roman" w:hAnsi="Times New Roman" w:cs="Times New Roman"/>
          <w:sz w:val="28"/>
          <w:szCs w:val="28"/>
        </w:rPr>
        <w:t>certezza del diritto</w:t>
      </w:r>
      <w:r w:rsidR="009A576C">
        <w:rPr>
          <w:rFonts w:ascii="Times New Roman" w:hAnsi="Times New Roman" w:cs="Times New Roman"/>
          <w:sz w:val="28"/>
          <w:szCs w:val="28"/>
        </w:rPr>
        <w:t>, che sono</w:t>
      </w:r>
      <w:r w:rsidR="00935FBB" w:rsidRPr="00071211">
        <w:rPr>
          <w:rFonts w:ascii="Times New Roman" w:hAnsi="Times New Roman" w:cs="Times New Roman"/>
          <w:sz w:val="28"/>
          <w:szCs w:val="28"/>
        </w:rPr>
        <w:t xml:space="preserve"> posti alla</w:t>
      </w:r>
      <w:r w:rsidR="00280F22" w:rsidRPr="00071211">
        <w:rPr>
          <w:rFonts w:ascii="Times New Roman" w:hAnsi="Times New Roman" w:cs="Times New Roman"/>
          <w:sz w:val="28"/>
          <w:szCs w:val="28"/>
        </w:rPr>
        <w:t xml:space="preserve"> base dell'antitetico</w:t>
      </w:r>
      <w:r w:rsidR="00935FBB" w:rsidRPr="00071211">
        <w:rPr>
          <w:rFonts w:ascii="Times New Roman" w:hAnsi="Times New Roman" w:cs="Times New Roman"/>
          <w:sz w:val="28"/>
          <w:szCs w:val="28"/>
        </w:rPr>
        <w:t xml:space="preserve"> </w:t>
      </w:r>
      <w:r w:rsidR="00280F22" w:rsidRPr="00071211">
        <w:rPr>
          <w:rFonts w:ascii="Times New Roman" w:hAnsi="Times New Roman" w:cs="Times New Roman"/>
          <w:sz w:val="28"/>
          <w:szCs w:val="28"/>
        </w:rPr>
        <w:t>princip</w:t>
      </w:r>
      <w:r w:rsidR="00C7713B">
        <w:rPr>
          <w:rFonts w:ascii="Times New Roman" w:hAnsi="Times New Roman" w:cs="Times New Roman"/>
          <w:sz w:val="28"/>
          <w:szCs w:val="28"/>
        </w:rPr>
        <w:t>io d'irretroattività, che vige -</w:t>
      </w:r>
      <w:r w:rsidR="00280F22" w:rsidRPr="00071211">
        <w:rPr>
          <w:rFonts w:ascii="Times New Roman" w:hAnsi="Times New Roman" w:cs="Times New Roman"/>
          <w:sz w:val="28"/>
          <w:szCs w:val="28"/>
        </w:rPr>
        <w:t>o per lo meno, dovrebbe vigere</w:t>
      </w:r>
      <w:r w:rsidR="00C7713B">
        <w:rPr>
          <w:rFonts w:ascii="Times New Roman" w:hAnsi="Times New Roman" w:cs="Times New Roman"/>
          <w:sz w:val="28"/>
          <w:szCs w:val="28"/>
        </w:rPr>
        <w:t>-</w:t>
      </w:r>
      <w:r w:rsidR="00280F22" w:rsidRPr="00071211">
        <w:rPr>
          <w:rFonts w:ascii="Times New Roman" w:hAnsi="Times New Roman" w:cs="Times New Roman"/>
          <w:sz w:val="28"/>
          <w:szCs w:val="28"/>
        </w:rPr>
        <w:t xml:space="preserve"> per gli atti normativi, leg</w:t>
      </w:r>
      <w:r w:rsidR="00C7713B">
        <w:rPr>
          <w:rFonts w:ascii="Times New Roman" w:hAnsi="Times New Roman" w:cs="Times New Roman"/>
          <w:sz w:val="28"/>
          <w:szCs w:val="28"/>
        </w:rPr>
        <w:t>islativi e non,</w:t>
      </w:r>
      <w:r w:rsidR="009A576C">
        <w:rPr>
          <w:rFonts w:ascii="Times New Roman" w:hAnsi="Times New Roman" w:cs="Times New Roman"/>
          <w:sz w:val="28"/>
          <w:szCs w:val="28"/>
        </w:rPr>
        <w:t xml:space="preserve"> nonchè</w:t>
      </w:r>
      <w:r w:rsidR="00280F22" w:rsidRPr="00071211">
        <w:rPr>
          <w:rFonts w:ascii="Times New Roman" w:hAnsi="Times New Roman" w:cs="Times New Roman"/>
          <w:sz w:val="28"/>
          <w:szCs w:val="28"/>
        </w:rPr>
        <w:t xml:space="preserve"> per i provvedimenti amministrativi </w:t>
      </w:r>
      <w:r w:rsidR="009A576C">
        <w:rPr>
          <w:rFonts w:ascii="Times New Roman" w:hAnsi="Times New Roman" w:cs="Times New Roman"/>
          <w:sz w:val="28"/>
          <w:szCs w:val="28"/>
        </w:rPr>
        <w:t xml:space="preserve">di primo grado </w:t>
      </w:r>
      <w:r w:rsidR="00280F22" w:rsidRPr="00071211">
        <w:rPr>
          <w:rFonts w:ascii="Times New Roman" w:hAnsi="Times New Roman" w:cs="Times New Roman"/>
          <w:sz w:val="28"/>
          <w:szCs w:val="28"/>
        </w:rPr>
        <w:t>(</w:t>
      </w:r>
      <w:r w:rsidR="00C7713B">
        <w:rPr>
          <w:rStyle w:val="Rimandonotaapidipagina"/>
          <w:rFonts w:cs="Times New Roman"/>
          <w:szCs w:val="28"/>
        </w:rPr>
        <w:footnoteReference w:id="44"/>
      </w:r>
      <w:r w:rsidR="00280F22" w:rsidRPr="00071211">
        <w:rPr>
          <w:rFonts w:ascii="Times New Roman" w:eastAsia="Times New Roman" w:hAnsi="Times New Roman" w:cs="Times New Roman"/>
          <w:sz w:val="28"/>
          <w:szCs w:val="28"/>
        </w:rPr>
        <w:t>).</w:t>
      </w:r>
    </w:p>
    <w:p w14:paraId="3BAF25E3" w14:textId="7D14612C" w:rsidR="004B51B9" w:rsidRDefault="003947DD" w:rsidP="004B51B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I</w:t>
      </w:r>
      <w:r w:rsidR="004B51B9">
        <w:rPr>
          <w:rFonts w:ascii="Times New Roman" w:hAnsi="Times New Roman" w:cs="Times New Roman"/>
          <w:sz w:val="28"/>
          <w:szCs w:val="28"/>
        </w:rPr>
        <w:t>nfine</w:t>
      </w:r>
      <w:r w:rsidR="001530EE">
        <w:rPr>
          <w:rFonts w:ascii="Times New Roman" w:hAnsi="Times New Roman" w:cs="Times New Roman"/>
          <w:sz w:val="28"/>
          <w:szCs w:val="28"/>
        </w:rPr>
        <w:t xml:space="preserve">, </w:t>
      </w:r>
      <w:r w:rsidR="00A27FC4">
        <w:rPr>
          <w:rFonts w:ascii="Times New Roman" w:hAnsi="Times New Roman" w:cs="Times New Roman"/>
          <w:sz w:val="28"/>
          <w:szCs w:val="28"/>
        </w:rPr>
        <w:t>una semplificazione che</w:t>
      </w:r>
      <w:r w:rsidR="001530EE">
        <w:rPr>
          <w:rFonts w:ascii="Times New Roman" w:hAnsi="Times New Roman" w:cs="Times New Roman"/>
          <w:sz w:val="28"/>
          <w:szCs w:val="28"/>
        </w:rPr>
        <w:t xml:space="preserve"> </w:t>
      </w:r>
      <w:r w:rsidR="00A27FC4">
        <w:rPr>
          <w:rFonts w:ascii="Times New Roman" w:hAnsi="Times New Roman" w:cs="Times New Roman"/>
          <w:sz w:val="28"/>
          <w:szCs w:val="28"/>
        </w:rPr>
        <w:t>concili</w:t>
      </w:r>
      <w:r w:rsidR="001530EE">
        <w:rPr>
          <w:rFonts w:ascii="Times New Roman" w:hAnsi="Times New Roman" w:cs="Times New Roman"/>
          <w:sz w:val="28"/>
          <w:szCs w:val="28"/>
        </w:rPr>
        <w:t xml:space="preserve"> autotutela e affidamento passa</w:t>
      </w:r>
      <w:r w:rsidRPr="00071211">
        <w:rPr>
          <w:rFonts w:ascii="Times New Roman" w:hAnsi="Times New Roman" w:cs="Times New Roman"/>
          <w:sz w:val="28"/>
          <w:szCs w:val="28"/>
        </w:rPr>
        <w:t xml:space="preserve"> anche attraverso</w:t>
      </w:r>
      <w:r w:rsidR="000603A8" w:rsidRPr="00071211">
        <w:rPr>
          <w:rFonts w:ascii="Times New Roman" w:hAnsi="Times New Roman" w:cs="Times New Roman"/>
          <w:sz w:val="28"/>
          <w:szCs w:val="28"/>
        </w:rPr>
        <w:t xml:space="preserve"> il </w:t>
      </w:r>
      <w:r w:rsidR="00177F25" w:rsidRPr="00071211">
        <w:rPr>
          <w:rFonts w:ascii="Times New Roman" w:hAnsi="Times New Roman" w:cs="Times New Roman"/>
          <w:sz w:val="28"/>
          <w:szCs w:val="28"/>
        </w:rPr>
        <w:t xml:space="preserve">riconoscimento del </w:t>
      </w:r>
      <w:r w:rsidR="001530EE">
        <w:rPr>
          <w:rFonts w:ascii="Times New Roman" w:hAnsi="Times New Roman" w:cs="Times New Roman"/>
          <w:sz w:val="28"/>
          <w:szCs w:val="28"/>
        </w:rPr>
        <w:t>diritto a una compensazione indennitaria</w:t>
      </w:r>
      <w:r w:rsidR="00C4366F" w:rsidRPr="00071211">
        <w:rPr>
          <w:rFonts w:ascii="Times New Roman" w:hAnsi="Times New Roman" w:cs="Times New Roman"/>
          <w:sz w:val="28"/>
          <w:szCs w:val="28"/>
        </w:rPr>
        <w:t xml:space="preserve"> a seguito dell'esercizio del potere d'annullamento d'ufficio</w:t>
      </w:r>
      <w:r w:rsidR="00EF35C9" w:rsidRPr="00071211">
        <w:rPr>
          <w:rFonts w:ascii="Times New Roman" w:hAnsi="Times New Roman" w:cs="Times New Roman"/>
          <w:sz w:val="28"/>
          <w:szCs w:val="28"/>
        </w:rPr>
        <w:t>, analogamente a quanto accade in Germania (</w:t>
      </w:r>
      <w:r w:rsidR="00EF35C9" w:rsidRPr="00071211">
        <w:rPr>
          <w:rStyle w:val="Rimandonotaapidipagina"/>
          <w:rFonts w:cs="Times New Roman"/>
          <w:sz w:val="28"/>
          <w:szCs w:val="28"/>
        </w:rPr>
        <w:footnoteReference w:id="45"/>
      </w:r>
      <w:r w:rsidR="005305A1" w:rsidRPr="00071211">
        <w:rPr>
          <w:rFonts w:ascii="Times New Roman" w:hAnsi="Times New Roman" w:cs="Times New Roman"/>
          <w:sz w:val="28"/>
          <w:szCs w:val="28"/>
        </w:rPr>
        <w:t>)</w:t>
      </w:r>
      <w:r w:rsidRPr="00071211">
        <w:rPr>
          <w:rFonts w:ascii="Times New Roman" w:hAnsi="Times New Roman" w:cs="Times New Roman"/>
          <w:sz w:val="28"/>
          <w:szCs w:val="28"/>
        </w:rPr>
        <w:t>.</w:t>
      </w:r>
    </w:p>
    <w:p w14:paraId="056ECC70" w14:textId="77777777" w:rsidR="004B51B9" w:rsidRDefault="0059220A" w:rsidP="004B51B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Nel nostro ordinamento giuridico</w:t>
      </w:r>
      <w:r w:rsidR="0055010F" w:rsidRPr="00071211">
        <w:rPr>
          <w:rFonts w:ascii="Times New Roman" w:hAnsi="Times New Roman" w:cs="Times New Roman"/>
          <w:sz w:val="28"/>
          <w:szCs w:val="28"/>
        </w:rPr>
        <w:t>, mentre in passato la particolare ipotesi di annullamento d'ufficio di atti</w:t>
      </w:r>
      <w:r w:rsidR="0055010F" w:rsidRPr="00071211">
        <w:rPr>
          <w:rFonts w:ascii="Times New Roman" w:eastAsia="Times New Roman" w:hAnsi="Times New Roman" w:cs="Times New Roman"/>
          <w:sz w:val="28"/>
          <w:szCs w:val="28"/>
        </w:rPr>
        <w:t xml:space="preserve"> incidenti su rapporti contrattuali o convenzionali con privati, disposta al fine di conseguire risparmi o minori oneri finanziari per le amministrazioni pubbliche, doveva "tenere indenni i privati stessi dall'eventuale pregiudizio patrimoniale" (</w:t>
      </w:r>
      <w:r w:rsidR="0055010F" w:rsidRPr="00071211">
        <w:rPr>
          <w:rStyle w:val="Rimandonotaapidipagina"/>
          <w:rFonts w:eastAsia="Times New Roman" w:cs="Times New Roman"/>
          <w:sz w:val="28"/>
          <w:szCs w:val="28"/>
        </w:rPr>
        <w:footnoteReference w:id="46"/>
      </w:r>
      <w:r w:rsidR="0055010F" w:rsidRPr="00071211">
        <w:rPr>
          <w:rFonts w:ascii="Times New Roman" w:eastAsia="Times New Roman" w:hAnsi="Times New Roman" w:cs="Times New Roman"/>
          <w:sz w:val="28"/>
          <w:szCs w:val="28"/>
        </w:rPr>
        <w:t>),</w:t>
      </w:r>
      <w:r w:rsidRPr="00071211">
        <w:rPr>
          <w:rFonts w:ascii="Times New Roman" w:hAnsi="Times New Roman" w:cs="Times New Roman"/>
          <w:sz w:val="28"/>
          <w:szCs w:val="28"/>
        </w:rPr>
        <w:t xml:space="preserve"> </w:t>
      </w:r>
      <w:r w:rsidR="0055010F" w:rsidRPr="00071211">
        <w:rPr>
          <w:rFonts w:ascii="Times New Roman" w:hAnsi="Times New Roman" w:cs="Times New Roman"/>
          <w:sz w:val="28"/>
          <w:szCs w:val="28"/>
        </w:rPr>
        <w:t>attuamente solo</w:t>
      </w:r>
      <w:r w:rsidRPr="00071211">
        <w:rPr>
          <w:rFonts w:ascii="Times New Roman" w:hAnsi="Times New Roman" w:cs="Times New Roman"/>
          <w:sz w:val="28"/>
          <w:szCs w:val="28"/>
        </w:rPr>
        <w:t xml:space="preserve"> la revoca di un provvedimento dà pacificamente luogo a un diritto all'indennizzo per i "pregiudizi in danno dei soggetti direttamente interessati", ai sensi dell'art. 21 </w:t>
      </w:r>
      <w:r w:rsidRPr="00071211">
        <w:rPr>
          <w:rFonts w:ascii="Times New Roman" w:hAnsi="Times New Roman" w:cs="Times New Roman"/>
          <w:i/>
          <w:sz w:val="28"/>
          <w:szCs w:val="28"/>
        </w:rPr>
        <w:t>quinquies</w:t>
      </w:r>
      <w:r w:rsidR="0055010F" w:rsidRPr="00071211">
        <w:rPr>
          <w:rFonts w:ascii="Times New Roman" w:hAnsi="Times New Roman" w:cs="Times New Roman"/>
          <w:sz w:val="28"/>
          <w:szCs w:val="28"/>
        </w:rPr>
        <w:t xml:space="preserve"> della legge n. 241/90.</w:t>
      </w:r>
    </w:p>
    <w:p w14:paraId="5C293D6F" w14:textId="7F7A1B5D" w:rsidR="004B51B9" w:rsidRDefault="0055010F" w:rsidP="004B51B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T</w:t>
      </w:r>
      <w:r w:rsidR="00715993" w:rsidRPr="00071211">
        <w:rPr>
          <w:rFonts w:ascii="Times New Roman" w:hAnsi="Times New Roman" w:cs="Times New Roman"/>
          <w:sz w:val="28"/>
          <w:szCs w:val="28"/>
        </w:rPr>
        <w:t>ant'è che si è assistito a una sorta d'impiego abusivo dell'annullame</w:t>
      </w:r>
      <w:r w:rsidR="009E0DD4">
        <w:rPr>
          <w:rFonts w:ascii="Times New Roman" w:hAnsi="Times New Roman" w:cs="Times New Roman"/>
          <w:sz w:val="28"/>
          <w:szCs w:val="28"/>
        </w:rPr>
        <w:t>nto d'ufficio che si verifica quando l'amministrazione annulla</w:t>
      </w:r>
      <w:r w:rsidR="00715993" w:rsidRPr="00071211">
        <w:rPr>
          <w:rFonts w:ascii="Times New Roman" w:hAnsi="Times New Roman" w:cs="Times New Roman"/>
          <w:sz w:val="28"/>
          <w:szCs w:val="28"/>
        </w:rPr>
        <w:t xml:space="preserve"> d'ufficio un provvedimento argomentando che l'atto da rimuovere non è semplicemente contrario all'interesse pubblico, ma è anche illegittimo, proprio al fine di evitare il pagamento dell'indennizzo</w:t>
      </w:r>
      <w:r w:rsidR="005956CC" w:rsidRPr="00071211">
        <w:rPr>
          <w:rFonts w:ascii="Times New Roman" w:hAnsi="Times New Roman" w:cs="Times New Roman"/>
          <w:sz w:val="28"/>
          <w:szCs w:val="28"/>
        </w:rPr>
        <w:t xml:space="preserve"> (</w:t>
      </w:r>
      <w:r w:rsidR="005956CC" w:rsidRPr="00071211">
        <w:rPr>
          <w:rStyle w:val="Rimandonotaapidipagina"/>
          <w:rFonts w:cs="Times New Roman"/>
          <w:sz w:val="28"/>
          <w:szCs w:val="28"/>
        </w:rPr>
        <w:footnoteReference w:id="47"/>
      </w:r>
      <w:r w:rsidR="00D93D67" w:rsidRPr="00071211">
        <w:rPr>
          <w:rFonts w:ascii="Times New Roman" w:hAnsi="Times New Roman" w:cs="Times New Roman"/>
          <w:sz w:val="28"/>
          <w:szCs w:val="28"/>
        </w:rPr>
        <w:t>)</w:t>
      </w:r>
      <w:r w:rsidR="00715993" w:rsidRPr="00071211">
        <w:rPr>
          <w:rFonts w:ascii="Times New Roman" w:hAnsi="Times New Roman" w:cs="Times New Roman"/>
          <w:sz w:val="28"/>
          <w:szCs w:val="28"/>
        </w:rPr>
        <w:t>.</w:t>
      </w:r>
    </w:p>
    <w:p w14:paraId="097B83C9" w14:textId="640E6958" w:rsidR="004B51B9" w:rsidRDefault="0059220A" w:rsidP="004B51B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Nel silenzio del legislatore, la giurisprudenza </w:t>
      </w:r>
      <w:r w:rsidR="005B79DE" w:rsidRPr="00071211">
        <w:rPr>
          <w:rFonts w:ascii="Times New Roman" w:hAnsi="Times New Roman" w:cs="Times New Roman"/>
          <w:sz w:val="28"/>
          <w:szCs w:val="28"/>
        </w:rPr>
        <w:t>amministrativa è ferma nel ritenere che "</w:t>
      </w:r>
      <w:r w:rsidR="005B79DE" w:rsidRPr="00071211">
        <w:rPr>
          <w:rFonts w:ascii="Times New Roman" w:eastAsia="Times New Roman" w:hAnsi="Times New Roman" w:cs="Times New Roman"/>
          <w:sz w:val="28"/>
          <w:szCs w:val="28"/>
        </w:rPr>
        <w:t xml:space="preserve">nelle ipotesi di </w:t>
      </w:r>
      <w:r w:rsidR="005B79DE" w:rsidRPr="00071211">
        <w:rPr>
          <w:rStyle w:val="resultlisthighlightterm"/>
          <w:rFonts w:ascii="Times New Roman" w:eastAsia="Times New Roman" w:hAnsi="Times New Roman" w:cs="Times New Roman"/>
          <w:sz w:val="28"/>
          <w:szCs w:val="28"/>
        </w:rPr>
        <w:t>annullamento</w:t>
      </w:r>
      <w:r w:rsidR="005B79DE" w:rsidRPr="00071211">
        <w:rPr>
          <w:rFonts w:ascii="Times New Roman" w:eastAsia="Times New Roman" w:hAnsi="Times New Roman" w:cs="Times New Roman"/>
          <w:sz w:val="28"/>
          <w:szCs w:val="28"/>
        </w:rPr>
        <w:t xml:space="preserve"> </w:t>
      </w:r>
      <w:r w:rsidR="005B79DE" w:rsidRPr="00071211">
        <w:rPr>
          <w:rStyle w:val="resultlisthighlightterm"/>
          <w:rFonts w:ascii="Times New Roman" w:eastAsia="Times New Roman" w:hAnsi="Times New Roman" w:cs="Times New Roman"/>
          <w:sz w:val="28"/>
          <w:szCs w:val="28"/>
        </w:rPr>
        <w:t>d'ufficio</w:t>
      </w:r>
      <w:r w:rsidR="005B79DE" w:rsidRPr="00071211">
        <w:rPr>
          <w:rFonts w:ascii="Times New Roman" w:eastAsia="Times New Roman" w:hAnsi="Times New Roman" w:cs="Times New Roman"/>
          <w:sz w:val="28"/>
          <w:szCs w:val="28"/>
        </w:rPr>
        <w:t xml:space="preserve"> non può farsi riferimento alla spettanza dell'</w:t>
      </w:r>
      <w:r w:rsidR="005B79DE" w:rsidRPr="00071211">
        <w:rPr>
          <w:rStyle w:val="resultlisthighlightterm"/>
          <w:rFonts w:ascii="Times New Roman" w:eastAsia="Times New Roman" w:hAnsi="Times New Roman" w:cs="Times New Roman"/>
          <w:sz w:val="28"/>
          <w:szCs w:val="28"/>
        </w:rPr>
        <w:t>indennizzo</w:t>
      </w:r>
      <w:r w:rsidR="005B79DE" w:rsidRPr="00071211">
        <w:rPr>
          <w:rFonts w:ascii="Times New Roman" w:eastAsia="Times New Roman" w:hAnsi="Times New Roman" w:cs="Times New Roman"/>
          <w:sz w:val="28"/>
          <w:szCs w:val="28"/>
        </w:rPr>
        <w:t xml:space="preserve"> previsto, in tema di revoca</w:t>
      </w:r>
      <w:r w:rsidR="00715993" w:rsidRPr="00071211">
        <w:rPr>
          <w:rFonts w:ascii="Times New Roman" w:eastAsia="Times New Roman" w:hAnsi="Times New Roman" w:cs="Times New Roman"/>
          <w:sz w:val="28"/>
          <w:szCs w:val="28"/>
        </w:rPr>
        <w:t>, dall'art. 21-</w:t>
      </w:r>
      <w:r w:rsidR="005B79DE" w:rsidRPr="00071211">
        <w:rPr>
          <w:rFonts w:ascii="Times New Roman" w:eastAsia="Times New Roman" w:hAnsi="Times New Roman" w:cs="Times New Roman"/>
          <w:i/>
          <w:sz w:val="28"/>
          <w:szCs w:val="28"/>
        </w:rPr>
        <w:t>quinquies</w:t>
      </w:r>
      <w:r w:rsidR="005B79DE" w:rsidRPr="00071211">
        <w:rPr>
          <w:rFonts w:ascii="Times New Roman" w:eastAsia="Times New Roman" w:hAnsi="Times New Roman" w:cs="Times New Roman"/>
          <w:sz w:val="28"/>
          <w:szCs w:val="28"/>
        </w:rPr>
        <w:t>" (</w:t>
      </w:r>
      <w:r w:rsidR="005B79DE" w:rsidRPr="00071211">
        <w:rPr>
          <w:rStyle w:val="Rimandonotaapidipagina"/>
          <w:rFonts w:eastAsia="Times New Roman" w:cs="Times New Roman"/>
          <w:sz w:val="28"/>
          <w:szCs w:val="28"/>
        </w:rPr>
        <w:footnoteReference w:id="48"/>
      </w:r>
      <w:r w:rsidR="005B79DE" w:rsidRPr="00071211">
        <w:rPr>
          <w:rFonts w:ascii="Times New Roman" w:eastAsia="Times New Roman" w:hAnsi="Times New Roman" w:cs="Times New Roman"/>
          <w:sz w:val="28"/>
          <w:szCs w:val="28"/>
        </w:rPr>
        <w:t>).</w:t>
      </w:r>
      <w:r w:rsidR="005B79DE" w:rsidRPr="00071211">
        <w:rPr>
          <w:rFonts w:ascii="Times New Roman" w:hAnsi="Times New Roman" w:cs="Times New Roman"/>
          <w:sz w:val="28"/>
          <w:szCs w:val="28"/>
        </w:rPr>
        <w:t xml:space="preserve"> Tuttavia</w:t>
      </w:r>
      <w:r w:rsidR="00715993" w:rsidRPr="00071211">
        <w:rPr>
          <w:rFonts w:ascii="Times New Roman" w:hAnsi="Times New Roman" w:cs="Times New Roman"/>
          <w:sz w:val="28"/>
          <w:szCs w:val="28"/>
        </w:rPr>
        <w:t xml:space="preserve"> essa</w:t>
      </w:r>
      <w:r w:rsidR="005B79DE" w:rsidRPr="00071211">
        <w:rPr>
          <w:rFonts w:ascii="Times New Roman" w:hAnsi="Times New Roman" w:cs="Times New Roman"/>
          <w:sz w:val="28"/>
          <w:szCs w:val="28"/>
        </w:rPr>
        <w:t xml:space="preserve">, al tempo stesso, </w:t>
      </w:r>
      <w:r w:rsidRPr="00071211">
        <w:rPr>
          <w:rFonts w:ascii="Times New Roman" w:hAnsi="Times New Roman" w:cs="Times New Roman"/>
          <w:sz w:val="28"/>
          <w:szCs w:val="28"/>
        </w:rPr>
        <w:t>ha costruito particolari ipotesi in cui sorge in capo alla pubblica amminis</w:t>
      </w:r>
      <w:r w:rsidR="005B79DE" w:rsidRPr="00071211">
        <w:rPr>
          <w:rFonts w:ascii="Times New Roman" w:hAnsi="Times New Roman" w:cs="Times New Roman"/>
          <w:sz w:val="28"/>
          <w:szCs w:val="28"/>
        </w:rPr>
        <w:t>trazione un obbligo di tipo patrimoniale</w:t>
      </w:r>
      <w:r w:rsidR="009E0DD4">
        <w:rPr>
          <w:rFonts w:ascii="Times New Roman" w:hAnsi="Times New Roman" w:cs="Times New Roman"/>
          <w:sz w:val="28"/>
          <w:szCs w:val="28"/>
        </w:rPr>
        <w:t xml:space="preserve"> a seguito dell'esercizio del potere d'annullamento</w:t>
      </w:r>
      <w:r w:rsidR="001D7724">
        <w:rPr>
          <w:rFonts w:ascii="Times New Roman" w:hAnsi="Times New Roman" w:cs="Times New Roman"/>
          <w:sz w:val="28"/>
          <w:szCs w:val="28"/>
        </w:rPr>
        <w:t>. N</w:t>
      </w:r>
      <w:r w:rsidRPr="00071211">
        <w:rPr>
          <w:rFonts w:ascii="Times New Roman" w:hAnsi="Times New Roman" w:cs="Times New Roman"/>
          <w:sz w:val="28"/>
          <w:szCs w:val="28"/>
        </w:rPr>
        <w:t>ell'ambito delle procedure ad e</w:t>
      </w:r>
      <w:r w:rsidR="009E0DD4">
        <w:rPr>
          <w:rFonts w:ascii="Times New Roman" w:hAnsi="Times New Roman" w:cs="Times New Roman"/>
          <w:sz w:val="28"/>
          <w:szCs w:val="28"/>
        </w:rPr>
        <w:t xml:space="preserve">videnza pubblica </w:t>
      </w:r>
      <w:r w:rsidR="001D7724">
        <w:rPr>
          <w:rFonts w:ascii="Times New Roman" w:hAnsi="Times New Roman" w:cs="Times New Roman"/>
          <w:sz w:val="28"/>
          <w:szCs w:val="28"/>
        </w:rPr>
        <w:t xml:space="preserve">si è ritenuto che </w:t>
      </w:r>
      <w:r w:rsidR="005B79DE" w:rsidRPr="00071211">
        <w:rPr>
          <w:rFonts w:ascii="Times New Roman" w:hAnsi="Times New Roman" w:cs="Times New Roman"/>
          <w:sz w:val="28"/>
          <w:szCs w:val="28"/>
        </w:rPr>
        <w:t xml:space="preserve">l'esercizio dei poteri di autotutela da parte dell'amministrazione appaltante, benchè legittimo, </w:t>
      </w:r>
      <w:r w:rsidR="001D7724">
        <w:rPr>
          <w:rFonts w:ascii="Times New Roman" w:hAnsi="Times New Roman" w:cs="Times New Roman"/>
          <w:sz w:val="28"/>
          <w:szCs w:val="28"/>
        </w:rPr>
        <w:t>"</w:t>
      </w:r>
      <w:r w:rsidR="005B79DE" w:rsidRPr="00071211">
        <w:rPr>
          <w:rFonts w:ascii="Times New Roman" w:hAnsi="Times New Roman" w:cs="Times New Roman"/>
          <w:sz w:val="28"/>
          <w:szCs w:val="28"/>
        </w:rPr>
        <w:t xml:space="preserve">può determinare la lesione dell'affidamento dei concorrenti negli </w:t>
      </w:r>
      <w:r w:rsidR="005B79DE" w:rsidRPr="00071211">
        <w:rPr>
          <w:rFonts w:ascii="Times New Roman" w:hAnsi="Times New Roman" w:cs="Times New Roman"/>
          <w:sz w:val="28"/>
          <w:szCs w:val="28"/>
        </w:rPr>
        <w:lastRenderedPageBreak/>
        <w:t>atti (revocati o) annullati, facen</w:t>
      </w:r>
      <w:r w:rsidR="00715993" w:rsidRPr="00071211">
        <w:rPr>
          <w:rFonts w:ascii="Times New Roman" w:hAnsi="Times New Roman" w:cs="Times New Roman"/>
          <w:sz w:val="28"/>
          <w:szCs w:val="28"/>
        </w:rPr>
        <w:t>do sorgere obblighi risarcitori</w:t>
      </w:r>
      <w:r w:rsidR="005B79DE" w:rsidRPr="00071211">
        <w:rPr>
          <w:rFonts w:ascii="Times New Roman" w:hAnsi="Times New Roman" w:cs="Times New Roman"/>
          <w:sz w:val="28"/>
          <w:szCs w:val="28"/>
        </w:rPr>
        <w:t xml:space="preserve"> </w:t>
      </w:r>
      <w:r w:rsidR="00715993" w:rsidRPr="00071211">
        <w:rPr>
          <w:rFonts w:ascii="Times New Roman" w:hAnsi="Times New Roman" w:cs="Times New Roman"/>
          <w:sz w:val="28"/>
          <w:szCs w:val="28"/>
        </w:rPr>
        <w:t xml:space="preserve">... </w:t>
      </w:r>
      <w:r w:rsidR="005B79DE" w:rsidRPr="00071211">
        <w:rPr>
          <w:rFonts w:ascii="Times New Roman" w:hAnsi="Times New Roman" w:cs="Times New Roman"/>
          <w:sz w:val="28"/>
          <w:szCs w:val="28"/>
        </w:rPr>
        <w:t>a titolo di responsabilità precontrattuale"</w:t>
      </w:r>
      <w:r w:rsidR="00715993" w:rsidRPr="00071211">
        <w:rPr>
          <w:rFonts w:ascii="Times New Roman" w:hAnsi="Times New Roman" w:cs="Times New Roman"/>
          <w:sz w:val="28"/>
          <w:szCs w:val="28"/>
        </w:rPr>
        <w:t>, per violazione delle regole di correttezza e buona fede di cui all'art. 1337 c.c.</w:t>
      </w:r>
      <w:r w:rsidR="005B79DE" w:rsidRPr="00071211">
        <w:rPr>
          <w:rFonts w:ascii="Times New Roman" w:hAnsi="Times New Roman" w:cs="Times New Roman"/>
          <w:sz w:val="28"/>
          <w:szCs w:val="28"/>
        </w:rPr>
        <w:t xml:space="preserve"> (</w:t>
      </w:r>
      <w:r w:rsidR="005B79DE" w:rsidRPr="00071211">
        <w:rPr>
          <w:rStyle w:val="Rimandonotaapidipagina"/>
          <w:rFonts w:cs="Times New Roman"/>
          <w:sz w:val="28"/>
          <w:szCs w:val="28"/>
        </w:rPr>
        <w:footnoteReference w:id="49"/>
      </w:r>
      <w:r w:rsidR="005B79DE" w:rsidRPr="00071211">
        <w:rPr>
          <w:rFonts w:ascii="Times New Roman" w:hAnsi="Times New Roman" w:cs="Times New Roman"/>
          <w:sz w:val="28"/>
          <w:szCs w:val="28"/>
        </w:rPr>
        <w:t>).</w:t>
      </w:r>
    </w:p>
    <w:p w14:paraId="7E8DA2B4" w14:textId="52B66F7C" w:rsidR="00F05F96" w:rsidRDefault="005B79DE" w:rsidP="004B51B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 xml:space="preserve">Dal canto suo, la Cassazione </w:t>
      </w:r>
      <w:r w:rsidR="00263D34" w:rsidRPr="00071211">
        <w:rPr>
          <w:rFonts w:ascii="Times New Roman" w:hAnsi="Times New Roman" w:cs="Times New Roman"/>
          <w:sz w:val="28"/>
          <w:szCs w:val="28"/>
        </w:rPr>
        <w:t xml:space="preserve">ha riconosciuto un </w:t>
      </w:r>
      <w:r w:rsidR="00071211" w:rsidRPr="00071211">
        <w:rPr>
          <w:rFonts w:ascii="Times New Roman" w:hAnsi="Times New Roman" w:cs="Times New Roman"/>
          <w:sz w:val="28"/>
          <w:szCs w:val="28"/>
        </w:rPr>
        <w:t>"</w:t>
      </w:r>
      <w:r w:rsidR="00263D34" w:rsidRPr="00071211">
        <w:rPr>
          <w:rFonts w:ascii="Times New Roman" w:hAnsi="Times New Roman" w:cs="Times New Roman"/>
          <w:sz w:val="28"/>
          <w:szCs w:val="28"/>
        </w:rPr>
        <w:t xml:space="preserve">diritto </w:t>
      </w:r>
      <w:r w:rsidR="001729F9" w:rsidRPr="00071211">
        <w:rPr>
          <w:rFonts w:ascii="Times New Roman" w:hAnsi="Times New Roman" w:cs="Times New Roman"/>
          <w:sz w:val="28"/>
          <w:szCs w:val="28"/>
        </w:rPr>
        <w:t>al risarcimento</w:t>
      </w:r>
      <w:r w:rsidR="00071211" w:rsidRPr="00071211">
        <w:rPr>
          <w:rFonts w:ascii="Times New Roman" w:hAnsi="Times New Roman" w:cs="Times New Roman"/>
          <w:sz w:val="28"/>
          <w:szCs w:val="28"/>
        </w:rPr>
        <w:t>"</w:t>
      </w:r>
      <w:r w:rsidR="001729F9" w:rsidRPr="00071211">
        <w:rPr>
          <w:rFonts w:ascii="Times New Roman" w:hAnsi="Times New Roman" w:cs="Times New Roman"/>
          <w:sz w:val="28"/>
          <w:szCs w:val="28"/>
        </w:rPr>
        <w:t xml:space="preserve"> del danno in ragione della</w:t>
      </w:r>
      <w:r w:rsidR="00263D34" w:rsidRPr="00071211">
        <w:rPr>
          <w:rFonts w:ascii="Times New Roman" w:hAnsi="Times New Roman" w:cs="Times New Roman"/>
          <w:sz w:val="28"/>
          <w:szCs w:val="28"/>
        </w:rPr>
        <w:t xml:space="preserve"> "colpa che connota un comportamento consistito nell'emissione di atti favorevoli, poi ritirati </w:t>
      </w:r>
      <w:r w:rsidR="001729F9" w:rsidRPr="00071211">
        <w:rPr>
          <w:rFonts w:ascii="Times New Roman" w:hAnsi="Times New Roman" w:cs="Times New Roman"/>
          <w:sz w:val="28"/>
          <w:szCs w:val="28"/>
        </w:rPr>
        <w:t xml:space="preserve">... </w:t>
      </w:r>
      <w:r w:rsidR="00263D34" w:rsidRPr="00071211">
        <w:rPr>
          <w:rFonts w:ascii="Times New Roman" w:hAnsi="Times New Roman" w:cs="Times New Roman"/>
          <w:sz w:val="28"/>
          <w:szCs w:val="28"/>
        </w:rPr>
        <w:t>in autotutela, atti che hanno creato affidamento nella loro legittimità e orientato una corrispondente successiva condotta</w:t>
      </w:r>
      <w:r w:rsidR="001729F9" w:rsidRPr="00071211">
        <w:rPr>
          <w:rFonts w:ascii="Times New Roman" w:hAnsi="Times New Roman" w:cs="Times New Roman"/>
          <w:sz w:val="28"/>
          <w:szCs w:val="28"/>
        </w:rPr>
        <w:t xml:space="preserve"> pratica, poi dovuta arrestare" (</w:t>
      </w:r>
      <w:r w:rsidR="001729F9" w:rsidRPr="00071211">
        <w:rPr>
          <w:rStyle w:val="Rimandonotaapidipagina"/>
          <w:rFonts w:cs="Times New Roman"/>
          <w:sz w:val="28"/>
          <w:szCs w:val="28"/>
        </w:rPr>
        <w:footnoteReference w:id="50"/>
      </w:r>
      <w:r w:rsidR="001729F9" w:rsidRPr="00071211">
        <w:rPr>
          <w:rFonts w:ascii="Times New Roman" w:hAnsi="Times New Roman" w:cs="Times New Roman"/>
          <w:sz w:val="28"/>
          <w:szCs w:val="28"/>
        </w:rPr>
        <w:t xml:space="preserve">). </w:t>
      </w:r>
      <w:r w:rsidR="001D7724">
        <w:rPr>
          <w:rFonts w:ascii="Times New Roman" w:hAnsi="Times New Roman" w:cs="Times New Roman"/>
          <w:sz w:val="28"/>
          <w:szCs w:val="28"/>
        </w:rPr>
        <w:t>Si tratterebbe non di responsabilità per atto lecito, ma di responsabilità aquiliana ai sensi dell'art. 2043 c.c., in quanto l'amministrazione ha tratto in inganno il privato con un suo provvedimento, poi ritenuto illegittimo</w:t>
      </w:r>
      <w:r w:rsidR="001E7933">
        <w:rPr>
          <w:rFonts w:ascii="Times New Roman" w:hAnsi="Times New Roman" w:cs="Times New Roman"/>
          <w:sz w:val="28"/>
          <w:szCs w:val="28"/>
        </w:rPr>
        <w:t>, violando il suo affidamento nella legittimità dell'atto stesso (</w:t>
      </w:r>
      <w:r w:rsidR="001E7933">
        <w:rPr>
          <w:rStyle w:val="Rimandonotaapidipagina"/>
          <w:rFonts w:cs="Times New Roman"/>
          <w:szCs w:val="28"/>
        </w:rPr>
        <w:footnoteReference w:id="51"/>
      </w:r>
      <w:r w:rsidR="001E7933">
        <w:rPr>
          <w:rFonts w:ascii="Times New Roman" w:hAnsi="Times New Roman" w:cs="Times New Roman"/>
          <w:sz w:val="28"/>
          <w:szCs w:val="28"/>
        </w:rPr>
        <w:t>).</w:t>
      </w:r>
      <w:r w:rsidR="001D7724">
        <w:rPr>
          <w:rFonts w:ascii="Times New Roman" w:hAnsi="Times New Roman" w:cs="Times New Roman"/>
          <w:sz w:val="28"/>
          <w:szCs w:val="28"/>
        </w:rPr>
        <w:t xml:space="preserve"> </w:t>
      </w:r>
    </w:p>
    <w:p w14:paraId="0C42DA26" w14:textId="17EC3FF8" w:rsidR="004B51B9" w:rsidRDefault="00F34867" w:rsidP="004B51B9">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L'affidamento assume rilevanza solo nella misura in cui il comportamento del cittadino possa considerarsi incolpevole (</w:t>
      </w:r>
      <w:r w:rsidRPr="00071211">
        <w:rPr>
          <w:rStyle w:val="Rimandonotaapidipagina"/>
          <w:rFonts w:cs="Times New Roman"/>
          <w:sz w:val="28"/>
          <w:szCs w:val="28"/>
        </w:rPr>
        <w:footnoteReference w:id="52"/>
      </w:r>
      <w:r w:rsidRPr="00071211">
        <w:rPr>
          <w:rFonts w:ascii="Times New Roman" w:hAnsi="Times New Roman" w:cs="Times New Roman"/>
          <w:sz w:val="28"/>
          <w:szCs w:val="28"/>
        </w:rPr>
        <w:t>)</w:t>
      </w:r>
      <w:r w:rsidR="009E0DD4">
        <w:rPr>
          <w:rFonts w:ascii="Times New Roman" w:hAnsi="Times New Roman" w:cs="Times New Roman"/>
          <w:sz w:val="28"/>
          <w:szCs w:val="28"/>
        </w:rPr>
        <w:t>,</w:t>
      </w:r>
      <w:r w:rsidR="00F05F96">
        <w:rPr>
          <w:rFonts w:ascii="Times New Roman" w:hAnsi="Times New Roman" w:cs="Times New Roman"/>
          <w:sz w:val="28"/>
          <w:szCs w:val="28"/>
        </w:rPr>
        <w:t xml:space="preserve"> in applicazione al più volte sottolineato principio di leale collaborazione e correttezza che presidia il rapporto giuridico amministrativo di durata</w:t>
      </w:r>
      <w:r w:rsidRPr="00071211">
        <w:rPr>
          <w:rFonts w:ascii="Times New Roman" w:hAnsi="Times New Roman" w:cs="Times New Roman"/>
          <w:sz w:val="28"/>
          <w:szCs w:val="28"/>
        </w:rPr>
        <w:t xml:space="preserve">. </w:t>
      </w:r>
      <w:r w:rsidR="00F05F96">
        <w:rPr>
          <w:rFonts w:ascii="Times New Roman" w:hAnsi="Times New Roman" w:cs="Times New Roman"/>
          <w:sz w:val="28"/>
          <w:szCs w:val="28"/>
        </w:rPr>
        <w:t>Sempre secondo le Sezioni Unite della Cassazione l</w:t>
      </w:r>
      <w:r w:rsidR="001729F9" w:rsidRPr="00071211">
        <w:rPr>
          <w:rFonts w:ascii="Times New Roman" w:hAnsi="Times New Roman" w:cs="Times New Roman"/>
          <w:sz w:val="28"/>
          <w:szCs w:val="28"/>
        </w:rPr>
        <w:t xml:space="preserve">a </w:t>
      </w:r>
      <w:r w:rsidR="00715993" w:rsidRPr="00071211">
        <w:rPr>
          <w:rFonts w:ascii="Times New Roman" w:hAnsi="Times New Roman" w:cs="Times New Roman"/>
          <w:sz w:val="28"/>
          <w:szCs w:val="28"/>
        </w:rPr>
        <w:t xml:space="preserve">competenza giurisdizionale </w:t>
      </w:r>
      <w:r w:rsidR="00F05F96">
        <w:rPr>
          <w:rFonts w:ascii="Times New Roman" w:hAnsi="Times New Roman" w:cs="Times New Roman"/>
          <w:sz w:val="28"/>
          <w:szCs w:val="28"/>
        </w:rPr>
        <w:t xml:space="preserve">in materia </w:t>
      </w:r>
      <w:r w:rsidR="001729F9" w:rsidRPr="00071211">
        <w:rPr>
          <w:rFonts w:ascii="Times New Roman" w:hAnsi="Times New Roman" w:cs="Times New Roman"/>
          <w:sz w:val="28"/>
          <w:szCs w:val="28"/>
        </w:rPr>
        <w:t xml:space="preserve">è attribuita </w:t>
      </w:r>
      <w:r w:rsidR="00715993" w:rsidRPr="00071211">
        <w:rPr>
          <w:rFonts w:ascii="Times New Roman" w:hAnsi="Times New Roman" w:cs="Times New Roman"/>
          <w:sz w:val="28"/>
          <w:szCs w:val="28"/>
        </w:rPr>
        <w:t>al giudice ordinario</w:t>
      </w:r>
      <w:r w:rsidR="001729F9" w:rsidRPr="00071211">
        <w:rPr>
          <w:rFonts w:ascii="Times New Roman" w:hAnsi="Times New Roman" w:cs="Times New Roman"/>
          <w:sz w:val="28"/>
          <w:szCs w:val="28"/>
        </w:rPr>
        <w:t>, dal momento che "con la domanda risarcitoria fondata sull'affidamento viene in considerazione un danno che oggettivamente prescinde da valutazioni sull'esercizio del potere pubblico, fondandosi su doveri di comportamento" (</w:t>
      </w:r>
      <w:r w:rsidR="001729F9" w:rsidRPr="00071211">
        <w:rPr>
          <w:rStyle w:val="Rimandonotaapidipagina"/>
          <w:rFonts w:cs="Times New Roman"/>
          <w:sz w:val="28"/>
          <w:szCs w:val="28"/>
        </w:rPr>
        <w:footnoteReference w:id="53"/>
      </w:r>
      <w:r w:rsidR="001729F9" w:rsidRPr="00071211">
        <w:rPr>
          <w:rFonts w:ascii="Times New Roman" w:hAnsi="Times New Roman" w:cs="Times New Roman"/>
          <w:sz w:val="28"/>
          <w:szCs w:val="28"/>
        </w:rPr>
        <w:t>)</w:t>
      </w:r>
      <w:r w:rsidR="002228BB" w:rsidRPr="00071211">
        <w:rPr>
          <w:rFonts w:ascii="Times New Roman" w:hAnsi="Times New Roman" w:cs="Times New Roman"/>
          <w:sz w:val="28"/>
          <w:szCs w:val="28"/>
        </w:rPr>
        <w:t>.</w:t>
      </w:r>
    </w:p>
    <w:p w14:paraId="14468D5E" w14:textId="25ECD6A2" w:rsidR="008C2085" w:rsidRDefault="002228BB" w:rsidP="008C2085">
      <w:pPr>
        <w:spacing w:after="0" w:line="240" w:lineRule="auto"/>
        <w:ind w:firstLine="709"/>
        <w:jc w:val="both"/>
        <w:rPr>
          <w:rFonts w:ascii="Times New Roman" w:hAnsi="Times New Roman" w:cs="Times New Roman"/>
          <w:sz w:val="28"/>
          <w:szCs w:val="28"/>
        </w:rPr>
      </w:pPr>
      <w:r w:rsidRPr="00071211">
        <w:rPr>
          <w:rFonts w:ascii="Times New Roman" w:hAnsi="Times New Roman" w:cs="Times New Roman"/>
          <w:sz w:val="28"/>
          <w:szCs w:val="28"/>
        </w:rPr>
        <w:t>Alla luce di quanto esposto, il rapporto giuridico amministrativo di durata tende sempre più ad essere retto da norme di relazione</w:t>
      </w:r>
      <w:r w:rsidR="00F34867" w:rsidRPr="00071211">
        <w:rPr>
          <w:rFonts w:ascii="Times New Roman" w:hAnsi="Times New Roman" w:cs="Times New Roman"/>
          <w:sz w:val="28"/>
          <w:szCs w:val="28"/>
        </w:rPr>
        <w:t xml:space="preserve"> attributive al privato di un diritto soggettivo alla conservazione dell'integrità del suo patrimonio</w:t>
      </w:r>
      <w:r w:rsidRPr="00071211">
        <w:rPr>
          <w:rFonts w:ascii="Times New Roman" w:hAnsi="Times New Roman" w:cs="Times New Roman"/>
          <w:sz w:val="28"/>
          <w:szCs w:val="28"/>
        </w:rPr>
        <w:t>. Tuttavia è necessario che</w:t>
      </w:r>
      <w:r w:rsidR="00897620">
        <w:rPr>
          <w:rFonts w:ascii="Times New Roman" w:eastAsia="Times New Roman" w:hAnsi="Times New Roman" w:cs="Times New Roman"/>
          <w:sz w:val="28"/>
          <w:szCs w:val="28"/>
          <w:lang w:eastAsia="it-IT"/>
        </w:rPr>
        <w:t xml:space="preserve"> al</w:t>
      </w:r>
      <w:r w:rsidRPr="00071211">
        <w:rPr>
          <w:rFonts w:ascii="Times New Roman" w:eastAsia="Times New Roman" w:hAnsi="Times New Roman" w:cs="Times New Roman"/>
          <w:sz w:val="28"/>
          <w:szCs w:val="28"/>
          <w:lang w:eastAsia="it-IT"/>
        </w:rPr>
        <w:t xml:space="preserve"> diritto a un congruo ristoro per</w:t>
      </w:r>
      <w:r w:rsidR="002012B2" w:rsidRPr="00071211">
        <w:rPr>
          <w:rFonts w:ascii="Times New Roman" w:hAnsi="Times New Roman" w:cs="Times New Roman"/>
          <w:sz w:val="28"/>
          <w:szCs w:val="28"/>
        </w:rPr>
        <w:t xml:space="preserve"> danno </w:t>
      </w:r>
      <w:r w:rsidR="004C3EF3" w:rsidRPr="00071211">
        <w:rPr>
          <w:rFonts w:ascii="Times New Roman" w:hAnsi="Times New Roman" w:cs="Times New Roman"/>
          <w:sz w:val="28"/>
          <w:szCs w:val="28"/>
        </w:rPr>
        <w:t xml:space="preserve">da </w:t>
      </w:r>
      <w:r w:rsidRPr="00071211">
        <w:rPr>
          <w:rFonts w:ascii="Times New Roman" w:hAnsi="Times New Roman" w:cs="Times New Roman"/>
          <w:sz w:val="28"/>
          <w:szCs w:val="28"/>
        </w:rPr>
        <w:t>lesione dell'</w:t>
      </w:r>
      <w:r w:rsidR="004C3EF3" w:rsidRPr="00071211">
        <w:rPr>
          <w:rFonts w:ascii="Times New Roman" w:hAnsi="Times New Roman" w:cs="Times New Roman"/>
          <w:sz w:val="28"/>
          <w:szCs w:val="28"/>
        </w:rPr>
        <w:t>affidamento</w:t>
      </w:r>
      <w:r w:rsidRPr="00071211">
        <w:rPr>
          <w:rFonts w:ascii="Times New Roman" w:hAnsi="Times New Roman" w:cs="Times New Roman"/>
          <w:sz w:val="28"/>
          <w:szCs w:val="28"/>
        </w:rPr>
        <w:t xml:space="preserve"> sull'attività della </w:t>
      </w:r>
      <w:r w:rsidR="00897620">
        <w:rPr>
          <w:rFonts w:ascii="Times New Roman" w:hAnsi="Times New Roman" w:cs="Times New Roman"/>
          <w:sz w:val="28"/>
          <w:szCs w:val="28"/>
        </w:rPr>
        <w:t>pubblica amministrazione si giunga</w:t>
      </w:r>
      <w:r w:rsidRPr="00071211">
        <w:rPr>
          <w:rFonts w:ascii="Times New Roman" w:hAnsi="Times New Roman" w:cs="Times New Roman"/>
          <w:sz w:val="28"/>
          <w:szCs w:val="28"/>
        </w:rPr>
        <w:t xml:space="preserve"> mediante</w:t>
      </w:r>
      <w:r w:rsidR="002012B2" w:rsidRPr="00071211">
        <w:rPr>
          <w:rFonts w:ascii="Times New Roman" w:hAnsi="Times New Roman" w:cs="Times New Roman"/>
          <w:sz w:val="28"/>
          <w:szCs w:val="28"/>
        </w:rPr>
        <w:t xml:space="preserve"> un riconoscimento in</w:t>
      </w:r>
      <w:r w:rsidRPr="00071211">
        <w:rPr>
          <w:rFonts w:ascii="Times New Roman" w:hAnsi="Times New Roman" w:cs="Times New Roman"/>
          <w:sz w:val="28"/>
          <w:szCs w:val="28"/>
        </w:rPr>
        <w:t>equivoco di tipo normativo e</w:t>
      </w:r>
      <w:r w:rsidR="00897620">
        <w:rPr>
          <w:rFonts w:ascii="Times New Roman" w:hAnsi="Times New Roman" w:cs="Times New Roman"/>
          <w:sz w:val="28"/>
          <w:szCs w:val="28"/>
        </w:rPr>
        <w:t>d esso</w:t>
      </w:r>
      <w:r w:rsidRPr="00071211">
        <w:rPr>
          <w:rFonts w:ascii="Times New Roman" w:hAnsi="Times New Roman" w:cs="Times New Roman"/>
          <w:sz w:val="28"/>
          <w:szCs w:val="28"/>
        </w:rPr>
        <w:t xml:space="preserve"> non sia dema</w:t>
      </w:r>
      <w:r w:rsidR="001E56E7" w:rsidRPr="00071211">
        <w:rPr>
          <w:rFonts w:ascii="Times New Roman" w:hAnsi="Times New Roman" w:cs="Times New Roman"/>
          <w:sz w:val="28"/>
          <w:szCs w:val="28"/>
        </w:rPr>
        <w:t>ndato alle</w:t>
      </w:r>
      <w:r w:rsidR="001A7CEF" w:rsidRPr="00071211">
        <w:rPr>
          <w:rFonts w:ascii="Times New Roman" w:hAnsi="Times New Roman" w:cs="Times New Roman"/>
          <w:sz w:val="28"/>
          <w:szCs w:val="28"/>
        </w:rPr>
        <w:t xml:space="preserve"> </w:t>
      </w:r>
      <w:r w:rsidRPr="00071211">
        <w:rPr>
          <w:rFonts w:ascii="Times New Roman" w:hAnsi="Times New Roman" w:cs="Times New Roman"/>
          <w:sz w:val="28"/>
          <w:szCs w:val="28"/>
        </w:rPr>
        <w:t>costruzioni giurisprudenziali</w:t>
      </w:r>
      <w:r w:rsidR="008C7C36">
        <w:rPr>
          <w:rFonts w:ascii="Times New Roman" w:hAnsi="Times New Roman" w:cs="Times New Roman"/>
          <w:sz w:val="28"/>
          <w:szCs w:val="28"/>
        </w:rPr>
        <w:t>, non sempre univoche,</w:t>
      </w:r>
      <w:r w:rsidR="001E56E7" w:rsidRPr="00071211">
        <w:rPr>
          <w:rFonts w:ascii="Times New Roman" w:hAnsi="Times New Roman" w:cs="Times New Roman"/>
          <w:sz w:val="28"/>
          <w:szCs w:val="28"/>
        </w:rPr>
        <w:t xml:space="preserve"> </w:t>
      </w:r>
      <w:r w:rsidR="008C7C36">
        <w:rPr>
          <w:rFonts w:ascii="Times New Roman" w:hAnsi="Times New Roman" w:cs="Times New Roman"/>
          <w:sz w:val="28"/>
          <w:szCs w:val="28"/>
        </w:rPr>
        <w:t xml:space="preserve">vuoi </w:t>
      </w:r>
      <w:r w:rsidR="001E56E7" w:rsidRPr="00071211">
        <w:rPr>
          <w:rFonts w:ascii="Times New Roman" w:hAnsi="Times New Roman" w:cs="Times New Roman"/>
          <w:sz w:val="28"/>
          <w:szCs w:val="28"/>
        </w:rPr>
        <w:t>in punto di giurisdizione</w:t>
      </w:r>
      <w:r w:rsidR="008C7C36">
        <w:rPr>
          <w:rFonts w:ascii="Times New Roman" w:hAnsi="Times New Roman" w:cs="Times New Roman"/>
          <w:sz w:val="28"/>
          <w:szCs w:val="28"/>
        </w:rPr>
        <w:t>, vuoi in punto di consistenza del ristoro, stretto tra indennità e risarcimento</w:t>
      </w:r>
      <w:r w:rsidR="001A7CEF" w:rsidRPr="00071211">
        <w:rPr>
          <w:rFonts w:ascii="Times New Roman" w:hAnsi="Times New Roman" w:cs="Times New Roman"/>
          <w:sz w:val="28"/>
          <w:szCs w:val="28"/>
        </w:rPr>
        <w:t xml:space="preserve"> (</w:t>
      </w:r>
      <w:r w:rsidR="001A7CEF" w:rsidRPr="00071211">
        <w:rPr>
          <w:rStyle w:val="Rimandonotaapidipagina"/>
          <w:rFonts w:cs="Times New Roman"/>
          <w:sz w:val="28"/>
          <w:szCs w:val="28"/>
        </w:rPr>
        <w:footnoteReference w:id="54"/>
      </w:r>
      <w:r w:rsidR="002947A6" w:rsidRPr="00071211">
        <w:rPr>
          <w:rFonts w:ascii="Times New Roman" w:hAnsi="Times New Roman" w:cs="Times New Roman"/>
          <w:sz w:val="28"/>
          <w:szCs w:val="28"/>
        </w:rPr>
        <w:t>)</w:t>
      </w:r>
      <w:r w:rsidRPr="00071211">
        <w:rPr>
          <w:rFonts w:ascii="Times New Roman" w:hAnsi="Times New Roman" w:cs="Times New Roman"/>
          <w:sz w:val="28"/>
          <w:szCs w:val="28"/>
        </w:rPr>
        <w:t>.</w:t>
      </w:r>
    </w:p>
    <w:p w14:paraId="2535E324" w14:textId="77777777" w:rsidR="008C2085" w:rsidRDefault="008C2085" w:rsidP="008C2085">
      <w:pPr>
        <w:spacing w:after="0" w:line="240" w:lineRule="auto"/>
        <w:ind w:firstLine="709"/>
        <w:jc w:val="both"/>
        <w:rPr>
          <w:rFonts w:ascii="Times New Roman" w:hAnsi="Times New Roman" w:cs="Times New Roman"/>
          <w:sz w:val="28"/>
          <w:szCs w:val="28"/>
        </w:rPr>
      </w:pPr>
    </w:p>
    <w:p w14:paraId="432A0F79" w14:textId="77777777" w:rsidR="00B36017" w:rsidRDefault="00B36017" w:rsidP="008C2085">
      <w:pPr>
        <w:spacing w:after="0" w:line="240" w:lineRule="auto"/>
        <w:ind w:firstLine="709"/>
        <w:jc w:val="both"/>
        <w:rPr>
          <w:rFonts w:ascii="Times New Roman" w:hAnsi="Times New Roman" w:cs="Times New Roman"/>
          <w:sz w:val="28"/>
          <w:szCs w:val="28"/>
        </w:rPr>
      </w:pPr>
    </w:p>
    <w:p w14:paraId="7E55FECE" w14:textId="188F2838" w:rsidR="008C2085" w:rsidRDefault="002012B2" w:rsidP="008C2085">
      <w:pPr>
        <w:spacing w:after="0" w:line="240" w:lineRule="auto"/>
        <w:ind w:firstLine="709"/>
        <w:jc w:val="both"/>
        <w:rPr>
          <w:rFonts w:ascii="Times New Roman" w:hAnsi="Times New Roman" w:cs="Times New Roman"/>
          <w:spacing w:val="-2"/>
          <w:sz w:val="28"/>
          <w:szCs w:val="28"/>
        </w:rPr>
      </w:pPr>
      <w:r w:rsidRPr="00071211">
        <w:rPr>
          <w:rFonts w:ascii="Times New Roman" w:hAnsi="Times New Roman" w:cs="Times New Roman"/>
          <w:sz w:val="28"/>
          <w:szCs w:val="28"/>
        </w:rPr>
        <w:t xml:space="preserve">4. </w:t>
      </w:r>
      <w:r w:rsidR="00635281" w:rsidRPr="00071211">
        <w:rPr>
          <w:rFonts w:ascii="Times New Roman" w:hAnsi="Times New Roman" w:cs="Times New Roman"/>
          <w:sz w:val="28"/>
          <w:szCs w:val="28"/>
        </w:rPr>
        <w:t xml:space="preserve">Infine </w:t>
      </w:r>
      <w:r w:rsidR="00B12E1C" w:rsidRPr="00071211">
        <w:rPr>
          <w:rFonts w:ascii="Times New Roman" w:hAnsi="Times New Roman" w:cs="Times New Roman"/>
          <w:spacing w:val="-2"/>
          <w:sz w:val="28"/>
          <w:szCs w:val="28"/>
        </w:rPr>
        <w:t xml:space="preserve">il punto di equilibrio </w:t>
      </w:r>
      <w:r w:rsidRPr="00071211">
        <w:rPr>
          <w:rFonts w:ascii="Times New Roman" w:hAnsi="Times New Roman" w:cs="Times New Roman"/>
          <w:spacing w:val="-2"/>
          <w:sz w:val="28"/>
          <w:szCs w:val="28"/>
        </w:rPr>
        <w:t>t</w:t>
      </w:r>
      <w:r w:rsidR="00DD23C9">
        <w:rPr>
          <w:rFonts w:ascii="Times New Roman" w:hAnsi="Times New Roman" w:cs="Times New Roman"/>
          <w:spacing w:val="-2"/>
          <w:sz w:val="28"/>
          <w:szCs w:val="28"/>
        </w:rPr>
        <w:t>ra i due termini del rapporto gi</w:t>
      </w:r>
      <w:r w:rsidR="009E0DD4">
        <w:rPr>
          <w:rFonts w:ascii="Times New Roman" w:hAnsi="Times New Roman" w:cs="Times New Roman"/>
          <w:spacing w:val="-2"/>
          <w:sz w:val="28"/>
          <w:szCs w:val="28"/>
        </w:rPr>
        <w:t>uridico amministrativo di durata</w:t>
      </w:r>
      <w:r w:rsidRPr="00071211">
        <w:rPr>
          <w:rFonts w:ascii="Times New Roman" w:hAnsi="Times New Roman" w:cs="Times New Roman"/>
          <w:spacing w:val="-2"/>
          <w:sz w:val="28"/>
          <w:szCs w:val="28"/>
        </w:rPr>
        <w:t xml:space="preserve"> </w:t>
      </w:r>
      <w:r w:rsidR="00635281" w:rsidRPr="00071211">
        <w:rPr>
          <w:rFonts w:ascii="Times New Roman" w:hAnsi="Times New Roman" w:cs="Times New Roman"/>
          <w:spacing w:val="-2"/>
          <w:sz w:val="28"/>
          <w:szCs w:val="28"/>
        </w:rPr>
        <w:t>può essere persegui</w:t>
      </w:r>
      <w:r w:rsidR="00762F7C">
        <w:rPr>
          <w:rFonts w:ascii="Times New Roman" w:hAnsi="Times New Roman" w:cs="Times New Roman"/>
          <w:spacing w:val="-2"/>
          <w:sz w:val="28"/>
          <w:szCs w:val="28"/>
        </w:rPr>
        <w:t>to</w:t>
      </w:r>
      <w:r w:rsidR="009E0DD4">
        <w:rPr>
          <w:rFonts w:ascii="Times New Roman" w:hAnsi="Times New Roman" w:cs="Times New Roman"/>
          <w:spacing w:val="-2"/>
          <w:sz w:val="28"/>
          <w:szCs w:val="28"/>
        </w:rPr>
        <w:t xml:space="preserve"> in maniera ancora più decisa</w:t>
      </w:r>
      <w:r w:rsidR="00DD23C9">
        <w:rPr>
          <w:rFonts w:ascii="Times New Roman" w:hAnsi="Times New Roman" w:cs="Times New Roman"/>
          <w:spacing w:val="-2"/>
          <w:sz w:val="28"/>
          <w:szCs w:val="28"/>
        </w:rPr>
        <w:t>.</w:t>
      </w:r>
    </w:p>
    <w:p w14:paraId="7426F66C" w14:textId="206996FC" w:rsidR="00B36017" w:rsidRDefault="00B36017" w:rsidP="008C20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E</w:t>
      </w:r>
      <w:r w:rsidRPr="00071211">
        <w:rPr>
          <w:rFonts w:ascii="Times New Roman" w:hAnsi="Times New Roman" w:cs="Times New Roman"/>
          <w:sz w:val="28"/>
          <w:szCs w:val="28"/>
        </w:rPr>
        <w:t xml:space="preserve">ssendo l'annullamento d'ufficio potere massimamente discrezionale, </w:t>
      </w:r>
      <w:r>
        <w:rPr>
          <w:rFonts w:ascii="Times New Roman" w:hAnsi="Times New Roman" w:cs="Times New Roman"/>
          <w:sz w:val="28"/>
          <w:szCs w:val="28"/>
        </w:rPr>
        <w:t>la pubblica ammin</w:t>
      </w:r>
      <w:r w:rsidR="00466322">
        <w:rPr>
          <w:rFonts w:ascii="Times New Roman" w:hAnsi="Times New Roman" w:cs="Times New Roman"/>
          <w:sz w:val="28"/>
          <w:szCs w:val="28"/>
        </w:rPr>
        <w:t>istrazione potrebbe anche</w:t>
      </w:r>
      <w:r>
        <w:rPr>
          <w:rFonts w:ascii="Times New Roman" w:hAnsi="Times New Roman" w:cs="Times New Roman"/>
          <w:sz w:val="28"/>
          <w:szCs w:val="28"/>
        </w:rPr>
        <w:t xml:space="preserve"> ignorare l'illegittimità che affligge un suo provvedimento, </w:t>
      </w:r>
      <w:r w:rsidRPr="00071211">
        <w:rPr>
          <w:rFonts w:ascii="Times New Roman" w:hAnsi="Times New Roman" w:cs="Times New Roman"/>
          <w:sz w:val="28"/>
          <w:szCs w:val="28"/>
        </w:rPr>
        <w:t>nonostante la legge, con una formula di rito, disponga che restano ferme le responsabilità connesse al mancato annullamento del provvedimento illegittimo</w:t>
      </w:r>
      <w:r>
        <w:rPr>
          <w:rFonts w:ascii="Times New Roman" w:hAnsi="Times New Roman" w:cs="Times New Roman"/>
          <w:sz w:val="28"/>
          <w:szCs w:val="28"/>
        </w:rPr>
        <w:t xml:space="preserve"> (art. 21 </w:t>
      </w:r>
      <w:r w:rsidRPr="00B36017">
        <w:rPr>
          <w:rFonts w:ascii="Times New Roman" w:hAnsi="Times New Roman" w:cs="Times New Roman"/>
          <w:i/>
          <w:sz w:val="28"/>
          <w:szCs w:val="28"/>
        </w:rPr>
        <w:t>nonies</w:t>
      </w:r>
      <w:r>
        <w:rPr>
          <w:rFonts w:ascii="Times New Roman" w:hAnsi="Times New Roman" w:cs="Times New Roman"/>
          <w:sz w:val="28"/>
          <w:szCs w:val="28"/>
        </w:rPr>
        <w:t>, co. 1)</w:t>
      </w:r>
      <w:r w:rsidRPr="00071211">
        <w:rPr>
          <w:rFonts w:ascii="Times New Roman" w:hAnsi="Times New Roman" w:cs="Times New Roman"/>
          <w:sz w:val="28"/>
          <w:szCs w:val="28"/>
        </w:rPr>
        <w:t>.</w:t>
      </w:r>
    </w:p>
    <w:p w14:paraId="517AA661" w14:textId="4D27BC1B" w:rsidR="00B36017" w:rsidRPr="00F543D0" w:rsidRDefault="009C349D" w:rsidP="00B360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L'annullamento d'ufficio restituisce</w:t>
      </w:r>
      <w:r w:rsidR="00D410B6">
        <w:rPr>
          <w:rFonts w:ascii="Times New Roman" w:hAnsi="Times New Roman" w:cs="Times New Roman"/>
          <w:sz w:val="28"/>
          <w:szCs w:val="28"/>
        </w:rPr>
        <w:t xml:space="preserve"> </w:t>
      </w:r>
      <w:r w:rsidR="00DD23C9">
        <w:rPr>
          <w:rFonts w:ascii="Times New Roman" w:hAnsi="Times New Roman" w:cs="Times New Roman"/>
          <w:sz w:val="28"/>
          <w:szCs w:val="28"/>
        </w:rPr>
        <w:t>l'immagine di una pubblica amministrazione</w:t>
      </w:r>
      <w:r w:rsidR="009B1FC7" w:rsidRPr="00071211">
        <w:rPr>
          <w:rFonts w:ascii="Times New Roman" w:hAnsi="Times New Roman" w:cs="Times New Roman"/>
          <w:sz w:val="28"/>
          <w:szCs w:val="28"/>
        </w:rPr>
        <w:t xml:space="preserve"> che si riserva </w:t>
      </w:r>
      <w:r w:rsidR="00DD23C9">
        <w:rPr>
          <w:rFonts w:ascii="Times New Roman" w:hAnsi="Times New Roman" w:cs="Times New Roman"/>
          <w:sz w:val="28"/>
          <w:szCs w:val="28"/>
        </w:rPr>
        <w:t>di valutare la legittimità degli</w:t>
      </w:r>
      <w:r w:rsidR="009B1FC7" w:rsidRPr="00071211">
        <w:rPr>
          <w:rFonts w:ascii="Times New Roman" w:hAnsi="Times New Roman" w:cs="Times New Roman"/>
          <w:sz w:val="28"/>
          <w:szCs w:val="28"/>
        </w:rPr>
        <w:t xml:space="preserve"> at</w:t>
      </w:r>
      <w:r w:rsidR="009B1FC7" w:rsidRPr="00F543D0">
        <w:rPr>
          <w:rFonts w:ascii="Times New Roman" w:hAnsi="Times New Roman" w:cs="Times New Roman"/>
          <w:sz w:val="28"/>
          <w:szCs w:val="28"/>
        </w:rPr>
        <w:t xml:space="preserve">ti dalla medesima emanati non nella </w:t>
      </w:r>
      <w:r w:rsidR="00D410B6">
        <w:rPr>
          <w:rFonts w:ascii="Times New Roman" w:hAnsi="Times New Roman" w:cs="Times New Roman"/>
          <w:sz w:val="28"/>
          <w:szCs w:val="28"/>
        </w:rPr>
        <w:t>sola sede naturale che è quella procedimentale, bensì</w:t>
      </w:r>
      <w:r w:rsidR="009B1FC7" w:rsidRPr="00F543D0">
        <w:rPr>
          <w:rFonts w:ascii="Times New Roman" w:hAnsi="Times New Roman" w:cs="Times New Roman"/>
          <w:sz w:val="28"/>
          <w:szCs w:val="28"/>
        </w:rPr>
        <w:t xml:space="preserve"> anche successivamente.</w:t>
      </w:r>
      <w:r w:rsidR="00D410B6">
        <w:rPr>
          <w:rFonts w:ascii="Times New Roman" w:hAnsi="Times New Roman" w:cs="Times New Roman"/>
          <w:sz w:val="28"/>
          <w:szCs w:val="28"/>
        </w:rPr>
        <w:t xml:space="preserve"> Tuttavia</w:t>
      </w:r>
      <w:r w:rsidR="009F48E4" w:rsidRPr="00F543D0">
        <w:rPr>
          <w:rFonts w:ascii="Times New Roman" w:hAnsi="Times New Roman" w:cs="Times New Roman"/>
          <w:sz w:val="28"/>
          <w:szCs w:val="28"/>
        </w:rPr>
        <w:t xml:space="preserve"> i</w:t>
      </w:r>
      <w:r w:rsidR="00DD23C9" w:rsidRPr="00F543D0">
        <w:rPr>
          <w:rFonts w:ascii="Times New Roman" w:hAnsi="Times New Roman" w:cs="Times New Roman"/>
          <w:sz w:val="28"/>
          <w:szCs w:val="28"/>
        </w:rPr>
        <w:t xml:space="preserve">l più delle volte non corrisponde a realtà </w:t>
      </w:r>
      <w:r w:rsidR="008C2085" w:rsidRPr="00F543D0">
        <w:rPr>
          <w:rFonts w:ascii="Times New Roman" w:hAnsi="Times New Roman" w:cs="Times New Roman"/>
          <w:sz w:val="28"/>
          <w:szCs w:val="28"/>
        </w:rPr>
        <w:t>che l'amministrazione sia</w:t>
      </w:r>
      <w:r w:rsidR="00DD23C9" w:rsidRPr="00F543D0">
        <w:rPr>
          <w:rFonts w:ascii="Times New Roman" w:hAnsi="Times New Roman" w:cs="Times New Roman"/>
          <w:sz w:val="28"/>
          <w:szCs w:val="28"/>
        </w:rPr>
        <w:t xml:space="preserve"> presa da scrupoli</w:t>
      </w:r>
      <w:r w:rsidR="008C2085" w:rsidRPr="00F543D0">
        <w:rPr>
          <w:rFonts w:ascii="Times New Roman" w:hAnsi="Times New Roman" w:cs="Times New Roman"/>
          <w:sz w:val="28"/>
          <w:szCs w:val="28"/>
        </w:rPr>
        <w:t xml:space="preserve"> in ordine alla legalità dei provvedimenti emessi e </w:t>
      </w:r>
      <w:r w:rsidR="009F48E4" w:rsidRPr="00F543D0">
        <w:rPr>
          <w:rFonts w:ascii="Times New Roman" w:hAnsi="Times New Roman" w:cs="Times New Roman"/>
          <w:sz w:val="28"/>
          <w:szCs w:val="28"/>
        </w:rPr>
        <w:t xml:space="preserve">conseguentemente </w:t>
      </w:r>
      <w:r w:rsidR="008C2085" w:rsidRPr="00F543D0">
        <w:rPr>
          <w:rFonts w:ascii="Times New Roman" w:hAnsi="Times New Roman" w:cs="Times New Roman"/>
          <w:sz w:val="28"/>
          <w:szCs w:val="28"/>
        </w:rPr>
        <w:t>rimediti sul</w:t>
      </w:r>
      <w:r w:rsidR="00DD23C9" w:rsidRPr="00F543D0">
        <w:rPr>
          <w:rFonts w:ascii="Times New Roman" w:hAnsi="Times New Roman" w:cs="Times New Roman"/>
          <w:sz w:val="28"/>
          <w:szCs w:val="28"/>
        </w:rPr>
        <w:t xml:space="preserve">le scelte compiute sotto il profilo della loro corrispondenza al diritto. </w:t>
      </w:r>
      <w:r w:rsidR="008C2085" w:rsidRPr="00F543D0">
        <w:rPr>
          <w:rFonts w:ascii="Times New Roman" w:hAnsi="Times New Roman" w:cs="Times New Roman"/>
          <w:sz w:val="28"/>
          <w:szCs w:val="28"/>
        </w:rPr>
        <w:t xml:space="preserve">E' più probabile che essa parta </w:t>
      </w:r>
      <w:r w:rsidR="00DD23C9" w:rsidRPr="00F543D0">
        <w:rPr>
          <w:rFonts w:ascii="Times New Roman" w:hAnsi="Times New Roman" w:cs="Times New Roman"/>
          <w:sz w:val="28"/>
          <w:szCs w:val="28"/>
        </w:rPr>
        <w:t>da un'i</w:t>
      </w:r>
      <w:r w:rsidR="00466322">
        <w:rPr>
          <w:rFonts w:ascii="Times New Roman" w:hAnsi="Times New Roman" w:cs="Times New Roman"/>
          <w:sz w:val="28"/>
          <w:szCs w:val="28"/>
        </w:rPr>
        <w:t>nsoddisfazione di merito</w:t>
      </w:r>
      <w:r w:rsidR="008C2085" w:rsidRPr="00F543D0">
        <w:rPr>
          <w:rFonts w:ascii="Times New Roman" w:hAnsi="Times New Roman" w:cs="Times New Roman"/>
          <w:sz w:val="28"/>
          <w:szCs w:val="28"/>
        </w:rPr>
        <w:t xml:space="preserve"> nei riguardi dell'</w:t>
      </w:r>
      <w:r w:rsidR="00DD23C9" w:rsidRPr="00F543D0">
        <w:rPr>
          <w:rFonts w:ascii="Times New Roman" w:hAnsi="Times New Roman" w:cs="Times New Roman"/>
          <w:sz w:val="28"/>
          <w:szCs w:val="28"/>
        </w:rPr>
        <w:t>assetto d'interessi così come risultante dal</w:t>
      </w:r>
      <w:r w:rsidR="009F48E4" w:rsidRPr="00F543D0">
        <w:rPr>
          <w:rFonts w:ascii="Times New Roman" w:hAnsi="Times New Roman" w:cs="Times New Roman"/>
          <w:sz w:val="28"/>
          <w:szCs w:val="28"/>
        </w:rPr>
        <w:t>l'originario</w:t>
      </w:r>
      <w:r w:rsidR="00DD23C9" w:rsidRPr="00F543D0">
        <w:rPr>
          <w:rFonts w:ascii="Times New Roman" w:hAnsi="Times New Roman" w:cs="Times New Roman"/>
          <w:sz w:val="28"/>
          <w:szCs w:val="28"/>
        </w:rPr>
        <w:t xml:space="preserve"> provved</w:t>
      </w:r>
      <w:r w:rsidR="008C2085" w:rsidRPr="00F543D0">
        <w:rPr>
          <w:rFonts w:ascii="Times New Roman" w:hAnsi="Times New Roman" w:cs="Times New Roman"/>
          <w:sz w:val="28"/>
          <w:szCs w:val="28"/>
        </w:rPr>
        <w:t>imento amministrativo e si sforzi</w:t>
      </w:r>
      <w:r w:rsidR="00DD23C9" w:rsidRPr="00F543D0">
        <w:rPr>
          <w:rFonts w:ascii="Times New Roman" w:hAnsi="Times New Roman" w:cs="Times New Roman"/>
          <w:sz w:val="28"/>
          <w:szCs w:val="28"/>
        </w:rPr>
        <w:t xml:space="preserve"> di</w:t>
      </w:r>
      <w:r w:rsidR="008C2085" w:rsidRPr="00F543D0">
        <w:rPr>
          <w:rFonts w:ascii="Times New Roman" w:hAnsi="Times New Roman" w:cs="Times New Roman"/>
          <w:sz w:val="28"/>
          <w:szCs w:val="28"/>
        </w:rPr>
        <w:t xml:space="preserve"> rinvenire</w:t>
      </w:r>
      <w:r w:rsidR="00DD23C9" w:rsidRPr="00F543D0">
        <w:rPr>
          <w:rFonts w:ascii="Times New Roman" w:hAnsi="Times New Roman" w:cs="Times New Roman"/>
          <w:sz w:val="28"/>
          <w:szCs w:val="28"/>
        </w:rPr>
        <w:t xml:space="preserve"> </w:t>
      </w:r>
      <w:r w:rsidR="00DD23C9" w:rsidRPr="00F543D0">
        <w:rPr>
          <w:rFonts w:ascii="Times New Roman" w:hAnsi="Times New Roman" w:cs="Times New Roman"/>
          <w:i/>
          <w:sz w:val="28"/>
          <w:szCs w:val="28"/>
        </w:rPr>
        <w:t>ex post</w:t>
      </w:r>
      <w:r w:rsidR="009F48E4" w:rsidRPr="00F543D0">
        <w:rPr>
          <w:rFonts w:ascii="Times New Roman" w:hAnsi="Times New Roman" w:cs="Times New Roman"/>
          <w:sz w:val="28"/>
          <w:szCs w:val="28"/>
        </w:rPr>
        <w:t xml:space="preserve"> </w:t>
      </w:r>
      <w:r w:rsidR="008C2085" w:rsidRPr="00F543D0">
        <w:rPr>
          <w:rFonts w:ascii="Times New Roman" w:hAnsi="Times New Roman" w:cs="Times New Roman"/>
          <w:sz w:val="28"/>
          <w:szCs w:val="28"/>
        </w:rPr>
        <w:t>un sufficiente motivo d'illegittimità</w:t>
      </w:r>
      <w:r w:rsidR="009F48E4" w:rsidRPr="00F543D0">
        <w:rPr>
          <w:rFonts w:ascii="Times New Roman" w:hAnsi="Times New Roman" w:cs="Times New Roman"/>
          <w:sz w:val="28"/>
          <w:szCs w:val="28"/>
        </w:rPr>
        <w:t xml:space="preserve"> (</w:t>
      </w:r>
      <w:r w:rsidR="009F48E4" w:rsidRPr="00F543D0">
        <w:rPr>
          <w:rStyle w:val="Rimandonotaapidipagina"/>
          <w:rFonts w:cs="Times New Roman"/>
          <w:sz w:val="28"/>
          <w:szCs w:val="28"/>
        </w:rPr>
        <w:footnoteReference w:id="55"/>
      </w:r>
      <w:r w:rsidR="00DD23C9" w:rsidRPr="00F543D0">
        <w:rPr>
          <w:rFonts w:ascii="Times New Roman" w:hAnsi="Times New Roman" w:cs="Times New Roman"/>
          <w:sz w:val="28"/>
          <w:szCs w:val="28"/>
        </w:rPr>
        <w:t>)</w:t>
      </w:r>
      <w:r w:rsidR="009F48E4" w:rsidRPr="00F543D0">
        <w:rPr>
          <w:rFonts w:ascii="Times New Roman" w:hAnsi="Times New Roman" w:cs="Times New Roman"/>
          <w:sz w:val="28"/>
          <w:szCs w:val="28"/>
        </w:rPr>
        <w:t>.</w:t>
      </w:r>
      <w:r w:rsidR="003A7387" w:rsidRPr="00F543D0">
        <w:rPr>
          <w:rFonts w:ascii="Times New Roman" w:hAnsi="Times New Roman" w:cs="Times New Roman"/>
          <w:sz w:val="28"/>
          <w:szCs w:val="28"/>
        </w:rPr>
        <w:t xml:space="preserve"> </w:t>
      </w:r>
      <w:r w:rsidR="00B36017" w:rsidRPr="00F543D0">
        <w:rPr>
          <w:rFonts w:ascii="Times New Roman" w:hAnsi="Times New Roman" w:cs="Times New Roman"/>
          <w:sz w:val="28"/>
          <w:szCs w:val="28"/>
        </w:rPr>
        <w:t>Spesso -</w:t>
      </w:r>
      <w:r w:rsidR="003A7387" w:rsidRPr="00F543D0">
        <w:rPr>
          <w:rFonts w:ascii="Times New Roman" w:hAnsi="Times New Roman" w:cs="Times New Roman"/>
          <w:sz w:val="28"/>
          <w:szCs w:val="28"/>
        </w:rPr>
        <w:t xml:space="preserve">e la casistica in tema di diritto dell'economia </w:t>
      </w:r>
      <w:r w:rsidR="00B07287" w:rsidRPr="00F543D0">
        <w:rPr>
          <w:rFonts w:ascii="Times New Roman" w:hAnsi="Times New Roman" w:cs="Times New Roman"/>
          <w:sz w:val="28"/>
          <w:szCs w:val="28"/>
        </w:rPr>
        <w:t xml:space="preserve">e di diritto urbanistico </w:t>
      </w:r>
      <w:r w:rsidR="00B36017" w:rsidRPr="00F543D0">
        <w:rPr>
          <w:rFonts w:ascii="Times New Roman" w:hAnsi="Times New Roman" w:cs="Times New Roman"/>
          <w:sz w:val="28"/>
          <w:szCs w:val="28"/>
        </w:rPr>
        <w:t>lo dimostra-</w:t>
      </w:r>
      <w:r w:rsidR="009F48E4" w:rsidRPr="00F543D0">
        <w:rPr>
          <w:rFonts w:ascii="Times New Roman" w:hAnsi="Times New Roman" w:cs="Times New Roman"/>
          <w:sz w:val="28"/>
          <w:szCs w:val="28"/>
        </w:rPr>
        <w:t xml:space="preserve"> le pubbliche amministrazioni</w:t>
      </w:r>
      <w:r w:rsidR="003A7387" w:rsidRPr="00F543D0">
        <w:rPr>
          <w:rFonts w:ascii="Times New Roman" w:hAnsi="Times New Roman" w:cs="Times New Roman"/>
          <w:sz w:val="28"/>
          <w:szCs w:val="28"/>
        </w:rPr>
        <w:t xml:space="preserve"> "si rimangiano" provvedimenti già assunti </w:t>
      </w:r>
      <w:r w:rsidR="00B36017" w:rsidRPr="00F543D0">
        <w:rPr>
          <w:rFonts w:ascii="Times New Roman" w:hAnsi="Times New Roman" w:cs="Times New Roman"/>
          <w:sz w:val="28"/>
          <w:szCs w:val="28"/>
        </w:rPr>
        <w:t>per svariate ragioni, tra le quali rientrano</w:t>
      </w:r>
      <w:r w:rsidR="009F48E4" w:rsidRPr="00F543D0">
        <w:rPr>
          <w:rFonts w:ascii="Times New Roman" w:hAnsi="Times New Roman" w:cs="Times New Roman"/>
          <w:sz w:val="28"/>
          <w:szCs w:val="28"/>
        </w:rPr>
        <w:t xml:space="preserve"> </w:t>
      </w:r>
      <w:r w:rsidR="00466322">
        <w:rPr>
          <w:rFonts w:ascii="Times New Roman" w:hAnsi="Times New Roman" w:cs="Times New Roman"/>
          <w:sz w:val="28"/>
          <w:szCs w:val="28"/>
        </w:rPr>
        <w:t xml:space="preserve">anche </w:t>
      </w:r>
      <w:r w:rsidR="009F48E4" w:rsidRPr="00F543D0">
        <w:rPr>
          <w:rFonts w:ascii="Times New Roman" w:hAnsi="Times New Roman" w:cs="Times New Roman"/>
          <w:sz w:val="28"/>
          <w:szCs w:val="28"/>
        </w:rPr>
        <w:t>mutamenti d'indirizzo politico (</w:t>
      </w:r>
      <w:r w:rsidR="009F48E4" w:rsidRPr="00F543D0">
        <w:rPr>
          <w:rStyle w:val="Rimandonotaapidipagina"/>
          <w:rFonts w:cs="Times New Roman"/>
          <w:sz w:val="28"/>
          <w:szCs w:val="28"/>
        </w:rPr>
        <w:footnoteReference w:id="56"/>
      </w:r>
      <w:r w:rsidR="00B36017" w:rsidRPr="00F543D0">
        <w:rPr>
          <w:rFonts w:ascii="Times New Roman" w:hAnsi="Times New Roman" w:cs="Times New Roman"/>
          <w:sz w:val="28"/>
          <w:szCs w:val="28"/>
        </w:rPr>
        <w:t>).</w:t>
      </w:r>
    </w:p>
    <w:p w14:paraId="2C3C5633" w14:textId="74BA6B5B" w:rsidR="00B36017" w:rsidRDefault="00466322" w:rsidP="00B36017">
      <w:pPr>
        <w:spacing w:after="0" w:line="240" w:lineRule="auto"/>
        <w:ind w:firstLine="709"/>
        <w:jc w:val="both"/>
        <w:rPr>
          <w:rFonts w:ascii="Times New Roman" w:hAnsi="Times New Roman" w:cs="Times New Roman"/>
          <w:spacing w:val="-1"/>
          <w:sz w:val="28"/>
          <w:szCs w:val="28"/>
        </w:rPr>
      </w:pPr>
      <w:r>
        <w:rPr>
          <w:rFonts w:ascii="Times New Roman" w:hAnsi="Times New Roman" w:cs="Times New Roman"/>
          <w:sz w:val="28"/>
          <w:szCs w:val="28"/>
        </w:rPr>
        <w:t xml:space="preserve"> Questi</w:t>
      </w:r>
      <w:r w:rsidR="009C349D">
        <w:rPr>
          <w:rFonts w:ascii="Times New Roman" w:hAnsi="Times New Roman" w:cs="Times New Roman"/>
          <w:sz w:val="28"/>
          <w:szCs w:val="28"/>
        </w:rPr>
        <w:t xml:space="preserve"> elementi (</w:t>
      </w:r>
      <w:r w:rsidR="00D410B6">
        <w:rPr>
          <w:rFonts w:ascii="Times New Roman" w:hAnsi="Times New Roman" w:cs="Times New Roman"/>
          <w:sz w:val="28"/>
          <w:szCs w:val="28"/>
        </w:rPr>
        <w:t>giuridici e non</w:t>
      </w:r>
      <w:r w:rsidR="009C349D">
        <w:rPr>
          <w:rFonts w:ascii="Times New Roman" w:hAnsi="Times New Roman" w:cs="Times New Roman"/>
          <w:sz w:val="28"/>
          <w:szCs w:val="28"/>
        </w:rPr>
        <w:t>),</w:t>
      </w:r>
      <w:r w:rsidR="00B36017" w:rsidRPr="00F543D0">
        <w:rPr>
          <w:rFonts w:ascii="Times New Roman" w:hAnsi="Times New Roman" w:cs="Times New Roman"/>
          <w:sz w:val="28"/>
          <w:szCs w:val="28"/>
        </w:rPr>
        <w:t xml:space="preserve"> in aggiunta al fatto che</w:t>
      </w:r>
      <w:r w:rsidR="00B12E1C" w:rsidRPr="00F543D0">
        <w:rPr>
          <w:rFonts w:ascii="Times New Roman" w:hAnsi="Times New Roman" w:cs="Times New Roman"/>
          <w:spacing w:val="-1"/>
          <w:sz w:val="28"/>
          <w:szCs w:val="28"/>
        </w:rPr>
        <w:t xml:space="preserve"> l’esercizio del potere</w:t>
      </w:r>
      <w:r w:rsidR="00B36017" w:rsidRPr="00F543D0">
        <w:rPr>
          <w:rFonts w:ascii="Times New Roman" w:hAnsi="Times New Roman" w:cs="Times New Roman"/>
          <w:spacing w:val="-1"/>
          <w:sz w:val="28"/>
          <w:szCs w:val="28"/>
        </w:rPr>
        <w:t xml:space="preserve"> d'annullamento d'ufficio</w:t>
      </w:r>
      <w:r w:rsidR="00B12E1C" w:rsidRPr="00F543D0">
        <w:rPr>
          <w:rFonts w:ascii="Times New Roman" w:hAnsi="Times New Roman" w:cs="Times New Roman"/>
          <w:spacing w:val="-1"/>
          <w:sz w:val="28"/>
          <w:szCs w:val="28"/>
        </w:rPr>
        <w:t xml:space="preserve">, in quanto suscettibile di provocare seri pregiudizi alla sfera giuridica dei soggetti da esso incisi, </w:t>
      </w:r>
      <w:r>
        <w:rPr>
          <w:rFonts w:ascii="Times New Roman" w:hAnsi="Times New Roman" w:cs="Times New Roman"/>
          <w:spacing w:val="-1"/>
          <w:sz w:val="28"/>
          <w:szCs w:val="28"/>
        </w:rPr>
        <w:t>deve rispettare alcuni principi</w:t>
      </w:r>
      <w:r w:rsidR="00B12E1C" w:rsidRPr="00F543D0">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generali </w:t>
      </w:r>
      <w:r w:rsidR="00B12E1C" w:rsidRPr="00F543D0">
        <w:rPr>
          <w:rFonts w:ascii="Times New Roman" w:hAnsi="Times New Roman" w:cs="Times New Roman"/>
          <w:spacing w:val="-1"/>
          <w:sz w:val="28"/>
          <w:szCs w:val="28"/>
        </w:rPr>
        <w:t xml:space="preserve">che vanno dalla ragionevolezza </w:t>
      </w:r>
      <w:r>
        <w:rPr>
          <w:rFonts w:ascii="Times New Roman" w:hAnsi="Times New Roman" w:cs="Times New Roman"/>
          <w:spacing w:val="-1"/>
          <w:sz w:val="28"/>
          <w:szCs w:val="28"/>
        </w:rPr>
        <w:t>alla proporzionalità, inducono</w:t>
      </w:r>
      <w:r w:rsidR="00B36017" w:rsidRPr="00F543D0">
        <w:rPr>
          <w:rFonts w:ascii="Times New Roman" w:hAnsi="Times New Roman" w:cs="Times New Roman"/>
          <w:spacing w:val="-1"/>
          <w:sz w:val="28"/>
          <w:szCs w:val="28"/>
        </w:rPr>
        <w:t xml:space="preserve"> </w:t>
      </w:r>
      <w:r w:rsidR="00387A35" w:rsidRPr="00F543D0">
        <w:rPr>
          <w:rFonts w:ascii="Times New Roman" w:hAnsi="Times New Roman" w:cs="Times New Roman"/>
          <w:spacing w:val="-1"/>
          <w:sz w:val="28"/>
          <w:szCs w:val="28"/>
        </w:rPr>
        <w:t>a valorizzare un'</w:t>
      </w:r>
      <w:r w:rsidR="00F543D0">
        <w:rPr>
          <w:rFonts w:ascii="Times New Roman" w:hAnsi="Times New Roman" w:cs="Times New Roman"/>
          <w:spacing w:val="-1"/>
          <w:sz w:val="28"/>
          <w:szCs w:val="28"/>
        </w:rPr>
        <w:t>autotutela di tipo conservativo</w:t>
      </w:r>
      <w:r w:rsidR="00371BFF">
        <w:rPr>
          <w:rFonts w:ascii="Times New Roman" w:hAnsi="Times New Roman" w:cs="Times New Roman"/>
          <w:spacing w:val="-1"/>
          <w:sz w:val="28"/>
          <w:szCs w:val="28"/>
        </w:rPr>
        <w:t>/conformativo</w:t>
      </w:r>
      <w:r w:rsidR="00F543D0">
        <w:rPr>
          <w:rFonts w:ascii="Times New Roman" w:hAnsi="Times New Roman" w:cs="Times New Roman"/>
          <w:spacing w:val="-1"/>
          <w:sz w:val="28"/>
          <w:szCs w:val="28"/>
        </w:rPr>
        <w:t>, a discapito di un'autotutela di tipo demolitorio.</w:t>
      </w:r>
    </w:p>
    <w:p w14:paraId="0782EA82" w14:textId="01FE988C" w:rsidR="00EB249D" w:rsidRDefault="00715D45" w:rsidP="00B36017">
      <w:pPr>
        <w:spacing w:after="0" w:line="240" w:lineRule="auto"/>
        <w:ind w:firstLine="709"/>
        <w:jc w:val="both"/>
        <w:rPr>
          <w:rFonts w:ascii="Times New Roman" w:hAnsi="Times New Roman" w:cs="Times New Roman"/>
          <w:sz w:val="28"/>
          <w:szCs w:val="28"/>
        </w:rPr>
      </w:pPr>
      <w:r w:rsidRPr="00F543D0">
        <w:rPr>
          <w:rFonts w:ascii="Times New Roman" w:hAnsi="Times New Roman" w:cs="Times New Roman"/>
          <w:sz w:val="28"/>
          <w:szCs w:val="28"/>
        </w:rPr>
        <w:t>Nel nostro ordinamento g</w:t>
      </w:r>
      <w:r w:rsidR="00B12E1C" w:rsidRPr="00F543D0">
        <w:rPr>
          <w:rFonts w:ascii="Times New Roman" w:hAnsi="Times New Roman" w:cs="Times New Roman"/>
          <w:sz w:val="28"/>
          <w:szCs w:val="28"/>
        </w:rPr>
        <w:t xml:space="preserve">ià la giurisprudenza </w:t>
      </w:r>
      <w:r w:rsidR="00B36017" w:rsidRPr="00F543D0">
        <w:rPr>
          <w:rFonts w:ascii="Times New Roman" w:hAnsi="Times New Roman" w:cs="Times New Roman"/>
          <w:sz w:val="28"/>
          <w:szCs w:val="28"/>
        </w:rPr>
        <w:t>formatasi prima dell'entrata in vigore del</w:t>
      </w:r>
      <w:r w:rsidR="00B12E1C" w:rsidRPr="00F543D0">
        <w:rPr>
          <w:rFonts w:ascii="Times New Roman" w:hAnsi="Times New Roman" w:cs="Times New Roman"/>
          <w:sz w:val="28"/>
          <w:szCs w:val="28"/>
        </w:rPr>
        <w:t xml:space="preserve">l'art. 21 </w:t>
      </w:r>
      <w:r w:rsidR="00B12E1C" w:rsidRPr="00F543D0">
        <w:rPr>
          <w:rFonts w:ascii="Times New Roman" w:hAnsi="Times New Roman" w:cs="Times New Roman"/>
          <w:i/>
          <w:sz w:val="28"/>
          <w:szCs w:val="28"/>
        </w:rPr>
        <w:t xml:space="preserve">nonies </w:t>
      </w:r>
      <w:r w:rsidR="00B12E1C" w:rsidRPr="00F543D0">
        <w:rPr>
          <w:rFonts w:ascii="Times New Roman" w:hAnsi="Times New Roman" w:cs="Times New Roman"/>
          <w:sz w:val="28"/>
          <w:szCs w:val="28"/>
        </w:rPr>
        <w:t>aveva ritenut</w:t>
      </w:r>
      <w:r w:rsidR="00B12E1C" w:rsidRPr="00071211">
        <w:rPr>
          <w:rFonts w:ascii="Times New Roman" w:hAnsi="Times New Roman" w:cs="Times New Roman"/>
          <w:sz w:val="28"/>
          <w:szCs w:val="28"/>
        </w:rPr>
        <w:t xml:space="preserve">o illegittimo l’annullamento d’ufficio di una concessione edilizia motivato con il contrasto tra il progetto e le previsioni urbanistiche e con l’errata indicazione della </w:t>
      </w:r>
      <w:r w:rsidR="00DD23C9">
        <w:rPr>
          <w:rFonts w:ascii="Times New Roman" w:hAnsi="Times New Roman" w:cs="Times New Roman"/>
          <w:sz w:val="28"/>
          <w:szCs w:val="28"/>
        </w:rPr>
        <w:t xml:space="preserve">superficie edificabile, </w:t>
      </w:r>
      <w:r w:rsidR="00B12E1C" w:rsidRPr="00071211">
        <w:rPr>
          <w:rFonts w:ascii="Times New Roman" w:hAnsi="Times New Roman" w:cs="Times New Roman"/>
          <w:sz w:val="28"/>
          <w:szCs w:val="28"/>
        </w:rPr>
        <w:t>“senza considerare e verificare la possibilità di ricomporre il contrasto tra il provvedimento autorizzatorio … e gli indici di edificabilità, non già mediante l’an</w:t>
      </w:r>
      <w:r w:rsidR="00B12E1C" w:rsidRPr="00071211">
        <w:rPr>
          <w:rFonts w:ascii="Times New Roman" w:hAnsi="Times New Roman" w:cs="Times New Roman"/>
          <w:sz w:val="28"/>
          <w:szCs w:val="28"/>
        </w:rPr>
        <w:softHyphen/>
        <w:t>nul</w:t>
      </w:r>
      <w:r w:rsidR="00B12E1C" w:rsidRPr="00071211">
        <w:rPr>
          <w:rFonts w:ascii="Times New Roman" w:hAnsi="Times New Roman" w:cs="Times New Roman"/>
          <w:sz w:val="28"/>
          <w:szCs w:val="28"/>
        </w:rPr>
        <w:softHyphen/>
        <w:t>la</w:t>
      </w:r>
      <w:r w:rsidR="00B12E1C" w:rsidRPr="00071211">
        <w:rPr>
          <w:rFonts w:ascii="Times New Roman" w:hAnsi="Times New Roman" w:cs="Times New Roman"/>
          <w:sz w:val="28"/>
          <w:szCs w:val="28"/>
        </w:rPr>
        <w:softHyphen/>
        <w:t>mento del primo, bensì per mezzo della richiesta al privato di procedere, entro un congruo termine, all’asservimento alla costruzione realizzata di quella ulteriore porzione di terreno (già di proprietà della ricorrente), necessaria per rendere compatibile la volumetria esistente con la normativa urbanistica" (</w:t>
      </w:r>
      <w:r w:rsidR="00387A35">
        <w:rPr>
          <w:rStyle w:val="Rimandonotaapidipagina"/>
          <w:rFonts w:cs="Times New Roman"/>
          <w:szCs w:val="28"/>
        </w:rPr>
        <w:footnoteReference w:id="57"/>
      </w:r>
      <w:r w:rsidR="00B12E1C" w:rsidRPr="00071211">
        <w:rPr>
          <w:rFonts w:ascii="Times New Roman" w:hAnsi="Times New Roman" w:cs="Times New Roman"/>
          <w:sz w:val="28"/>
          <w:szCs w:val="28"/>
        </w:rPr>
        <w:t>).</w:t>
      </w:r>
    </w:p>
    <w:p w14:paraId="5AEE4BEF" w14:textId="2B0B651D" w:rsidR="00246526" w:rsidRPr="00320D2E" w:rsidRDefault="00A97721" w:rsidP="00036A33">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Attualmente l'art. 21 </w:t>
      </w:r>
      <w:r w:rsidRPr="00A97721">
        <w:rPr>
          <w:rFonts w:ascii="Times New Roman" w:hAnsi="Times New Roman" w:cs="Times New Roman"/>
          <w:i/>
          <w:sz w:val="28"/>
          <w:szCs w:val="28"/>
        </w:rPr>
        <w:t>nonies</w:t>
      </w:r>
      <w:r>
        <w:rPr>
          <w:rFonts w:ascii="Times New Roman" w:hAnsi="Times New Roman" w:cs="Times New Roman"/>
          <w:sz w:val="28"/>
          <w:szCs w:val="28"/>
        </w:rPr>
        <w:t xml:space="preserve"> </w:t>
      </w:r>
      <w:r w:rsidR="00316864">
        <w:rPr>
          <w:rFonts w:ascii="Times New Roman" w:hAnsi="Times New Roman" w:cs="Times New Roman"/>
          <w:sz w:val="28"/>
          <w:szCs w:val="28"/>
        </w:rPr>
        <w:t>pone un'alternativa tra annullamento d'ufficio e convalida</w:t>
      </w:r>
      <w:r w:rsidR="001E4D07">
        <w:rPr>
          <w:rFonts w:ascii="Times New Roman" w:hAnsi="Times New Roman" w:cs="Times New Roman"/>
          <w:sz w:val="28"/>
          <w:szCs w:val="28"/>
        </w:rPr>
        <w:t xml:space="preserve"> come possibil</w:t>
      </w:r>
      <w:r w:rsidR="001E4D07" w:rsidRPr="00320D2E">
        <w:rPr>
          <w:rFonts w:ascii="Times New Roman" w:hAnsi="Times New Roman" w:cs="Times New Roman"/>
          <w:sz w:val="28"/>
          <w:szCs w:val="28"/>
        </w:rPr>
        <w:t>e esito</w:t>
      </w:r>
      <w:r w:rsidR="00246526" w:rsidRPr="00320D2E">
        <w:rPr>
          <w:rFonts w:ascii="Times New Roman" w:hAnsi="Times New Roman" w:cs="Times New Roman"/>
          <w:sz w:val="28"/>
          <w:szCs w:val="28"/>
        </w:rPr>
        <w:t xml:space="preserve"> del procedimento di riesame</w:t>
      </w:r>
      <w:r w:rsidR="00316864" w:rsidRPr="00320D2E">
        <w:rPr>
          <w:rFonts w:ascii="Times New Roman" w:hAnsi="Times New Roman" w:cs="Times New Roman"/>
          <w:sz w:val="28"/>
          <w:szCs w:val="28"/>
        </w:rPr>
        <w:t xml:space="preserve">, </w:t>
      </w:r>
      <w:r w:rsidRPr="00320D2E">
        <w:rPr>
          <w:rFonts w:ascii="Times New Roman" w:hAnsi="Times New Roman" w:cs="Times New Roman"/>
          <w:sz w:val="28"/>
          <w:szCs w:val="28"/>
        </w:rPr>
        <w:t>dispone</w:t>
      </w:r>
      <w:r w:rsidR="00316864" w:rsidRPr="00320D2E">
        <w:rPr>
          <w:rFonts w:ascii="Times New Roman" w:hAnsi="Times New Roman" w:cs="Times New Roman"/>
          <w:sz w:val="28"/>
          <w:szCs w:val="28"/>
        </w:rPr>
        <w:t>ndo</w:t>
      </w:r>
      <w:r w:rsidRPr="00320D2E">
        <w:rPr>
          <w:rFonts w:ascii="Times New Roman" w:hAnsi="Times New Roman" w:cs="Times New Roman"/>
          <w:sz w:val="28"/>
          <w:szCs w:val="28"/>
        </w:rPr>
        <w:t xml:space="preserve"> che è sempre </w:t>
      </w:r>
      <w:r w:rsidR="00B07FD1" w:rsidRPr="00320D2E">
        <w:rPr>
          <w:rFonts w:ascii="Times New Roman" w:hAnsi="Times New Roman" w:cs="Times New Roman"/>
          <w:sz w:val="28"/>
          <w:szCs w:val="28"/>
        </w:rPr>
        <w:t>"</w:t>
      </w:r>
      <w:r w:rsidRPr="00320D2E">
        <w:rPr>
          <w:rFonts w:ascii="Times New Roman" w:hAnsi="Times New Roman" w:cs="Times New Roman"/>
          <w:sz w:val="28"/>
          <w:szCs w:val="28"/>
        </w:rPr>
        <w:t>fatta salva la possibilità di convalid</w:t>
      </w:r>
      <w:r w:rsidR="00122280" w:rsidRPr="00320D2E">
        <w:rPr>
          <w:rFonts w:ascii="Times New Roman" w:hAnsi="Times New Roman" w:cs="Times New Roman"/>
          <w:sz w:val="28"/>
          <w:szCs w:val="28"/>
        </w:rPr>
        <w:t>a del provvedimento annullabile</w:t>
      </w:r>
      <w:r w:rsidR="00B07FD1" w:rsidRPr="00320D2E">
        <w:rPr>
          <w:rFonts w:ascii="Times New Roman" w:hAnsi="Times New Roman" w:cs="Times New Roman"/>
          <w:sz w:val="28"/>
          <w:szCs w:val="28"/>
        </w:rPr>
        <w:t>"</w:t>
      </w:r>
      <w:r w:rsidR="00122280" w:rsidRPr="00320D2E">
        <w:rPr>
          <w:rFonts w:ascii="Times New Roman" w:hAnsi="Times New Roman" w:cs="Times New Roman"/>
          <w:sz w:val="28"/>
          <w:szCs w:val="28"/>
        </w:rPr>
        <w:t>.</w:t>
      </w:r>
      <w:r w:rsidR="00316864" w:rsidRPr="00320D2E">
        <w:rPr>
          <w:rFonts w:ascii="Times New Roman" w:hAnsi="Times New Roman" w:cs="Times New Roman"/>
          <w:sz w:val="28"/>
          <w:szCs w:val="28"/>
        </w:rPr>
        <w:t xml:space="preserve"> Così, </w:t>
      </w:r>
      <w:r w:rsidR="00316864" w:rsidRPr="00320D2E">
        <w:rPr>
          <w:rFonts w:ascii="Times New Roman" w:eastAsia="Times New Roman" w:hAnsi="Times New Roman" w:cs="Times New Roman"/>
          <w:sz w:val="28"/>
          <w:szCs w:val="28"/>
        </w:rPr>
        <w:t xml:space="preserve">il tradizionale orientamento sfavorevole alla sanabilità dei vizi sostanziali "può ritenersi superato dall'art. 21 </w:t>
      </w:r>
      <w:r w:rsidR="00316864" w:rsidRPr="00320D2E">
        <w:rPr>
          <w:rFonts w:ascii="Times New Roman" w:eastAsia="Times New Roman" w:hAnsi="Times New Roman" w:cs="Times New Roman"/>
          <w:i/>
          <w:sz w:val="28"/>
          <w:szCs w:val="28"/>
        </w:rPr>
        <w:t>nonies</w:t>
      </w:r>
      <w:r w:rsidR="00316864" w:rsidRPr="00320D2E">
        <w:rPr>
          <w:rFonts w:ascii="Times New Roman" w:eastAsia="Times New Roman" w:hAnsi="Times New Roman" w:cs="Times New Roman"/>
          <w:sz w:val="28"/>
          <w:szCs w:val="28"/>
        </w:rPr>
        <w:t xml:space="preserve"> </w:t>
      </w:r>
      <w:r w:rsidR="00320D2E" w:rsidRPr="00320D2E">
        <w:rPr>
          <w:rFonts w:ascii="Times New Roman" w:eastAsia="Times New Roman" w:hAnsi="Times New Roman" w:cs="Times New Roman"/>
          <w:sz w:val="28"/>
          <w:szCs w:val="28"/>
        </w:rPr>
        <w:t>...</w:t>
      </w:r>
      <w:r w:rsidR="00316864" w:rsidRPr="00320D2E">
        <w:rPr>
          <w:rFonts w:ascii="Times New Roman" w:eastAsia="Times New Roman" w:hAnsi="Times New Roman" w:cs="Times New Roman"/>
          <w:sz w:val="28"/>
          <w:szCs w:val="28"/>
        </w:rPr>
        <w:t xml:space="preserve"> che non pone limitazioni in materia, riferendosi genericamente al provvedimento </w:t>
      </w:r>
      <w:r w:rsidR="00316864" w:rsidRPr="00320D2E">
        <w:rPr>
          <w:rStyle w:val="resultlisthighlightterm"/>
          <w:rFonts w:ascii="Times New Roman" w:eastAsia="Times New Roman" w:hAnsi="Times New Roman" w:cs="Times New Roman"/>
          <w:sz w:val="28"/>
          <w:szCs w:val="28"/>
        </w:rPr>
        <w:t>amministrativo</w:t>
      </w:r>
      <w:r w:rsidR="00316864" w:rsidRPr="00320D2E">
        <w:rPr>
          <w:rFonts w:ascii="Times New Roman" w:eastAsia="Times New Roman" w:hAnsi="Times New Roman" w:cs="Times New Roman"/>
          <w:sz w:val="28"/>
          <w:szCs w:val="28"/>
        </w:rPr>
        <w:t xml:space="preserve"> annullabile (e non ai soli atti viziati </w:t>
      </w:r>
      <w:r w:rsidR="00316864" w:rsidRPr="00320D2E">
        <w:rPr>
          <w:rFonts w:ascii="Times New Roman" w:eastAsia="Times New Roman" w:hAnsi="Times New Roman" w:cs="Times New Roman"/>
          <w:sz w:val="28"/>
          <w:szCs w:val="28"/>
        </w:rPr>
        <w:lastRenderedPageBreak/>
        <w:t xml:space="preserve">da incompetenza o comunque da vizi di forma), con conseguente ammissibilità della </w:t>
      </w:r>
      <w:r w:rsidR="00316864" w:rsidRPr="00320D2E">
        <w:rPr>
          <w:rStyle w:val="resultlisthighlightterm"/>
          <w:rFonts w:ascii="Times New Roman" w:eastAsia="Times New Roman" w:hAnsi="Times New Roman" w:cs="Times New Roman"/>
          <w:sz w:val="28"/>
          <w:szCs w:val="28"/>
        </w:rPr>
        <w:t>convalida</w:t>
      </w:r>
      <w:r w:rsidR="00316864" w:rsidRPr="00320D2E">
        <w:rPr>
          <w:rFonts w:ascii="Times New Roman" w:eastAsia="Times New Roman" w:hAnsi="Times New Roman" w:cs="Times New Roman"/>
          <w:sz w:val="28"/>
          <w:szCs w:val="28"/>
        </w:rPr>
        <w:t xml:space="preserve"> di vizi sostanziali, ovviamente allorché il vizio sia in concreto eliminabile" (</w:t>
      </w:r>
      <w:r w:rsidR="00316864" w:rsidRPr="00320D2E">
        <w:rPr>
          <w:rStyle w:val="Rimandonotaapidipagina"/>
          <w:rFonts w:eastAsia="Times New Roman" w:cs="Times New Roman"/>
          <w:sz w:val="28"/>
          <w:szCs w:val="28"/>
        </w:rPr>
        <w:footnoteReference w:id="58"/>
      </w:r>
      <w:r w:rsidR="00316864" w:rsidRPr="00320D2E">
        <w:rPr>
          <w:rFonts w:ascii="Times New Roman" w:eastAsia="Times New Roman" w:hAnsi="Times New Roman" w:cs="Times New Roman"/>
          <w:sz w:val="28"/>
          <w:szCs w:val="28"/>
        </w:rPr>
        <w:t>).</w:t>
      </w:r>
      <w:r w:rsidR="00246526" w:rsidRPr="00320D2E">
        <w:rPr>
          <w:rFonts w:ascii="Times New Roman" w:eastAsia="Times New Roman" w:hAnsi="Times New Roman" w:cs="Times New Roman"/>
          <w:sz w:val="28"/>
          <w:szCs w:val="28"/>
        </w:rPr>
        <w:t xml:space="preserve"> Se il mantenimento in vita di provvedimenti </w:t>
      </w:r>
      <w:r w:rsidR="00371BFF">
        <w:rPr>
          <w:rFonts w:ascii="Times New Roman" w:eastAsia="Times New Roman" w:hAnsi="Times New Roman" w:cs="Times New Roman"/>
          <w:sz w:val="28"/>
          <w:szCs w:val="28"/>
        </w:rPr>
        <w:t xml:space="preserve">discrezionali </w:t>
      </w:r>
      <w:r w:rsidR="00246526" w:rsidRPr="00320D2E">
        <w:rPr>
          <w:rFonts w:ascii="Times New Roman" w:eastAsia="Times New Roman" w:hAnsi="Times New Roman" w:cs="Times New Roman"/>
          <w:sz w:val="28"/>
          <w:szCs w:val="28"/>
        </w:rPr>
        <w:t xml:space="preserve">affetti soltanto da vizi di carattere formale, come quello di incompetenza, non necessita </w:t>
      </w:r>
      <w:r w:rsidR="00371BFF">
        <w:rPr>
          <w:rFonts w:ascii="Times New Roman" w:eastAsia="Times New Roman" w:hAnsi="Times New Roman" w:cs="Times New Roman"/>
          <w:sz w:val="28"/>
          <w:szCs w:val="28"/>
        </w:rPr>
        <w:t>di particolare</w:t>
      </w:r>
      <w:r w:rsidR="00246526" w:rsidRPr="00320D2E">
        <w:rPr>
          <w:rFonts w:ascii="Times New Roman" w:eastAsia="Times New Roman" w:hAnsi="Times New Roman" w:cs="Times New Roman"/>
          <w:sz w:val="28"/>
          <w:szCs w:val="28"/>
        </w:rPr>
        <w:t xml:space="preserve">, nel caso di vizi sostanziali occorre l'esternazione della sussistenza di "ragioni d'interesse pubblico" per la convalida, come si ricava dal disposto sempre dell'art. 21 </w:t>
      </w:r>
      <w:r w:rsidR="00246526" w:rsidRPr="00320D2E">
        <w:rPr>
          <w:rFonts w:ascii="Times New Roman" w:eastAsia="Times New Roman" w:hAnsi="Times New Roman" w:cs="Times New Roman"/>
          <w:i/>
          <w:sz w:val="28"/>
          <w:szCs w:val="28"/>
        </w:rPr>
        <w:t>nonies</w:t>
      </w:r>
      <w:r w:rsidR="00246526" w:rsidRPr="00320D2E">
        <w:rPr>
          <w:rFonts w:ascii="Times New Roman" w:eastAsia="Times New Roman" w:hAnsi="Times New Roman" w:cs="Times New Roman"/>
          <w:sz w:val="28"/>
          <w:szCs w:val="28"/>
        </w:rPr>
        <w:t xml:space="preserve"> (</w:t>
      </w:r>
      <w:r w:rsidR="00246526" w:rsidRPr="00320D2E">
        <w:rPr>
          <w:rStyle w:val="Rimandonotaapidipagina"/>
          <w:rFonts w:eastAsia="Times New Roman" w:cs="Times New Roman"/>
          <w:sz w:val="28"/>
          <w:szCs w:val="28"/>
        </w:rPr>
        <w:footnoteReference w:id="59"/>
      </w:r>
      <w:r w:rsidR="00246526" w:rsidRPr="00320D2E">
        <w:rPr>
          <w:rFonts w:ascii="Times New Roman" w:eastAsia="Times New Roman" w:hAnsi="Times New Roman" w:cs="Times New Roman"/>
          <w:sz w:val="28"/>
          <w:szCs w:val="28"/>
        </w:rPr>
        <w:t>).</w:t>
      </w:r>
    </w:p>
    <w:p w14:paraId="29CFD07E" w14:textId="2EB5724D" w:rsidR="00BE6B6C" w:rsidRPr="00320D2E" w:rsidRDefault="00320D2E" w:rsidP="00036A33">
      <w:pPr>
        <w:spacing w:after="0" w:line="240" w:lineRule="auto"/>
        <w:ind w:firstLine="709"/>
        <w:jc w:val="both"/>
        <w:rPr>
          <w:rStyle w:val="Enfasigrassetto"/>
          <w:rFonts w:ascii="Times New Roman" w:hAnsi="Times New Roman" w:cs="Times New Roman"/>
          <w:b w:val="0"/>
          <w:bCs w:val="0"/>
          <w:sz w:val="28"/>
          <w:szCs w:val="28"/>
        </w:rPr>
      </w:pPr>
      <w:r>
        <w:rPr>
          <w:rFonts w:ascii="Times New Roman" w:hAnsi="Times New Roman" w:cs="Times New Roman"/>
          <w:sz w:val="28"/>
          <w:szCs w:val="28"/>
        </w:rPr>
        <w:t xml:space="preserve">Per quanto riguarda queste </w:t>
      </w:r>
      <w:r w:rsidRPr="00320D2E">
        <w:rPr>
          <w:rFonts w:ascii="Times New Roman" w:hAnsi="Times New Roman" w:cs="Times New Roman"/>
          <w:sz w:val="28"/>
          <w:szCs w:val="28"/>
        </w:rPr>
        <w:t>specifiche ragioni d'interesse pubblic</w:t>
      </w:r>
      <w:r>
        <w:rPr>
          <w:rFonts w:ascii="Times New Roman" w:hAnsi="Times New Roman" w:cs="Times New Roman"/>
          <w:sz w:val="28"/>
          <w:szCs w:val="28"/>
        </w:rPr>
        <w:t>o</w:t>
      </w:r>
      <w:r w:rsidR="00371BFF">
        <w:rPr>
          <w:rFonts w:ascii="Times New Roman" w:hAnsi="Times New Roman" w:cs="Times New Roman"/>
          <w:sz w:val="28"/>
          <w:szCs w:val="28"/>
        </w:rPr>
        <w:t xml:space="preserve"> sottostanti a una convalida o a una sanatoria</w:t>
      </w:r>
      <w:r w:rsidRPr="00320D2E">
        <w:rPr>
          <w:rFonts w:ascii="Times New Roman" w:hAnsi="Times New Roman" w:cs="Times New Roman"/>
          <w:sz w:val="28"/>
          <w:szCs w:val="28"/>
        </w:rPr>
        <w:t>,</w:t>
      </w:r>
      <w:r>
        <w:rPr>
          <w:rFonts w:ascii="Times New Roman" w:hAnsi="Times New Roman" w:cs="Times New Roman"/>
          <w:sz w:val="28"/>
          <w:szCs w:val="28"/>
        </w:rPr>
        <w:t xml:space="preserve"> esse sono identificabili nei </w:t>
      </w:r>
      <w:r w:rsidRPr="00071211">
        <w:rPr>
          <w:rFonts w:ascii="Times New Roman" w:hAnsi="Times New Roman" w:cs="Times New Roman"/>
          <w:sz w:val="28"/>
          <w:szCs w:val="28"/>
        </w:rPr>
        <w:t>principi di</w:t>
      </w:r>
      <w:r>
        <w:rPr>
          <w:rFonts w:ascii="Times New Roman" w:hAnsi="Times New Roman" w:cs="Times New Roman"/>
          <w:sz w:val="28"/>
          <w:szCs w:val="28"/>
        </w:rPr>
        <w:t xml:space="preserve"> buona amministrazione, </w:t>
      </w:r>
      <w:r w:rsidRPr="00071211">
        <w:rPr>
          <w:rFonts w:ascii="Times New Roman" w:eastAsia="Times New Roman" w:hAnsi="Times New Roman" w:cs="Times New Roman"/>
          <w:sz w:val="28"/>
          <w:szCs w:val="28"/>
        </w:rPr>
        <w:t>di economia dei me</w:t>
      </w:r>
      <w:r>
        <w:rPr>
          <w:rFonts w:ascii="Times New Roman" w:eastAsia="Times New Roman" w:hAnsi="Times New Roman" w:cs="Times New Roman"/>
          <w:sz w:val="28"/>
          <w:szCs w:val="28"/>
        </w:rPr>
        <w:t>zzi dell'azione amministrativa,</w:t>
      </w:r>
      <w:r w:rsidRPr="00071211">
        <w:rPr>
          <w:rFonts w:ascii="Times New Roman" w:eastAsia="Times New Roman" w:hAnsi="Times New Roman" w:cs="Times New Roman"/>
          <w:sz w:val="28"/>
          <w:szCs w:val="28"/>
        </w:rPr>
        <w:t xml:space="preserve"> di conservazione dei valori giuridici</w:t>
      </w:r>
      <w:r>
        <w:rPr>
          <w:rFonts w:ascii="Times New Roman" w:eastAsia="Times New Roman" w:hAnsi="Times New Roman" w:cs="Times New Roman"/>
          <w:sz w:val="28"/>
          <w:szCs w:val="28"/>
        </w:rPr>
        <w:t>, ma soprattutto di leale collaborazione tra le parti del rapporto giuridico amministrativo, per cui</w:t>
      </w:r>
      <w:r>
        <w:rPr>
          <w:rFonts w:ascii="Times New Roman" w:hAnsi="Times New Roman" w:cs="Times New Roman"/>
          <w:sz w:val="28"/>
          <w:szCs w:val="28"/>
        </w:rPr>
        <w:t xml:space="preserve"> l'amministrazione</w:t>
      </w:r>
      <w:r w:rsidRPr="00071211">
        <w:rPr>
          <w:rFonts w:ascii="Times New Roman" w:hAnsi="Times New Roman" w:cs="Times New Roman"/>
          <w:sz w:val="28"/>
          <w:szCs w:val="28"/>
        </w:rPr>
        <w:t>, verificato che un suo p</w:t>
      </w:r>
      <w:r>
        <w:rPr>
          <w:rFonts w:ascii="Times New Roman" w:hAnsi="Times New Roman" w:cs="Times New Roman"/>
          <w:sz w:val="28"/>
          <w:szCs w:val="28"/>
        </w:rPr>
        <w:t>rovvedimento risulta viziato</w:t>
      </w:r>
      <w:r w:rsidRPr="00071211">
        <w:rPr>
          <w:rFonts w:ascii="Times New Roman" w:hAnsi="Times New Roman" w:cs="Times New Roman"/>
          <w:sz w:val="28"/>
          <w:szCs w:val="28"/>
        </w:rPr>
        <w:t xml:space="preserve"> sul piano della legitt</w:t>
      </w:r>
      <w:r>
        <w:rPr>
          <w:rFonts w:ascii="Times New Roman" w:hAnsi="Times New Roman" w:cs="Times New Roman"/>
          <w:sz w:val="28"/>
          <w:szCs w:val="28"/>
        </w:rPr>
        <w:t>imità, deve sforzarsi</w:t>
      </w:r>
      <w:r w:rsidRPr="00071211">
        <w:rPr>
          <w:rFonts w:ascii="Times New Roman" w:hAnsi="Times New Roman" w:cs="Times New Roman"/>
          <w:sz w:val="28"/>
          <w:szCs w:val="28"/>
        </w:rPr>
        <w:t xml:space="preserve"> il più possibile di porvi rimedio eliminando gli aspetti che lo rendono censurabile, sanando il vizio</w:t>
      </w:r>
      <w:r>
        <w:rPr>
          <w:rFonts w:ascii="Times New Roman" w:hAnsi="Times New Roman" w:cs="Times New Roman"/>
          <w:sz w:val="28"/>
          <w:szCs w:val="28"/>
        </w:rPr>
        <w:t>, correggendo i propri errori</w:t>
      </w:r>
      <w:r w:rsidRPr="00071211">
        <w:rPr>
          <w:rFonts w:ascii="Times New Roman" w:hAnsi="Times New Roman" w:cs="Times New Roman"/>
          <w:sz w:val="28"/>
          <w:szCs w:val="28"/>
        </w:rPr>
        <w:t xml:space="preserve"> e modificando il provvedimento stesso.</w:t>
      </w:r>
    </w:p>
    <w:p w14:paraId="6C926FA6" w14:textId="77777777" w:rsidR="00A72D41" w:rsidRDefault="00320D2E" w:rsidP="009C349D">
      <w:pPr>
        <w:spacing w:after="0" w:line="240" w:lineRule="auto"/>
        <w:ind w:firstLine="709"/>
        <w:jc w:val="both"/>
        <w:rPr>
          <w:rFonts w:ascii="Times New Roman" w:eastAsia="Times New Roman" w:hAnsi="Times New Roman" w:cs="Times New Roman"/>
          <w:bCs/>
          <w:sz w:val="28"/>
          <w:szCs w:val="28"/>
        </w:rPr>
      </w:pPr>
      <w:r w:rsidRPr="00320D2E">
        <w:rPr>
          <w:rStyle w:val="Enfasigrassetto"/>
          <w:rFonts w:ascii="Times New Roman" w:hAnsi="Times New Roman" w:cs="Times New Roman"/>
          <w:b w:val="0"/>
          <w:bCs w:val="0"/>
          <w:sz w:val="28"/>
          <w:szCs w:val="28"/>
        </w:rPr>
        <w:t>Si consideri poi che</w:t>
      </w:r>
      <w:r w:rsidR="00036A33" w:rsidRPr="00320D2E">
        <w:rPr>
          <w:rStyle w:val="Enfasigrassetto"/>
          <w:rFonts w:ascii="Times New Roman" w:hAnsi="Times New Roman" w:cs="Times New Roman"/>
          <w:b w:val="0"/>
          <w:bCs w:val="0"/>
          <w:sz w:val="28"/>
          <w:szCs w:val="28"/>
        </w:rPr>
        <w:t xml:space="preserve"> </w:t>
      </w:r>
      <w:r w:rsidR="00CC4B1E" w:rsidRPr="00320D2E">
        <w:rPr>
          <w:rStyle w:val="Enfasigrassetto"/>
          <w:rFonts w:ascii="Times New Roman" w:hAnsi="Times New Roman" w:cs="Times New Roman"/>
          <w:b w:val="0"/>
          <w:bCs w:val="0"/>
          <w:sz w:val="28"/>
          <w:szCs w:val="28"/>
        </w:rPr>
        <w:t xml:space="preserve">anche </w:t>
      </w:r>
      <w:r w:rsidR="00036A33" w:rsidRPr="00320D2E">
        <w:rPr>
          <w:rStyle w:val="Enfasigrassetto"/>
          <w:rFonts w:ascii="Times New Roman" w:hAnsi="Times New Roman" w:cs="Times New Roman"/>
          <w:b w:val="0"/>
          <w:bCs w:val="0"/>
          <w:sz w:val="28"/>
          <w:szCs w:val="28"/>
        </w:rPr>
        <w:t xml:space="preserve">nella particolare relazione di durata che s'instaura tra amministrazione e privato a seguito della s.c.i.a. il legislatore mostra espressamente di preferire </w:t>
      </w:r>
      <w:r w:rsidR="00036A33" w:rsidRPr="00320D2E">
        <w:rPr>
          <w:rFonts w:ascii="Times New Roman" w:eastAsia="Times New Roman" w:hAnsi="Times New Roman" w:cs="Times New Roman"/>
          <w:sz w:val="28"/>
          <w:szCs w:val="28"/>
        </w:rPr>
        <w:t xml:space="preserve">il potere </w:t>
      </w:r>
      <w:r w:rsidR="00D410B6" w:rsidRPr="00320D2E">
        <w:rPr>
          <w:rFonts w:ascii="Times New Roman" w:eastAsia="Times New Roman" w:hAnsi="Times New Roman" w:cs="Times New Roman"/>
          <w:sz w:val="28"/>
          <w:szCs w:val="28"/>
        </w:rPr>
        <w:t>amministrativo conformativo rispetto a quello inibitorio o</w:t>
      </w:r>
      <w:r w:rsidR="00036A33" w:rsidRPr="00320D2E">
        <w:rPr>
          <w:rFonts w:ascii="Times New Roman" w:eastAsia="Times New Roman" w:hAnsi="Times New Roman" w:cs="Times New Roman"/>
          <w:sz w:val="28"/>
          <w:szCs w:val="28"/>
        </w:rPr>
        <w:t xml:space="preserve"> repressivo</w:t>
      </w:r>
      <w:r w:rsidR="00D410B6" w:rsidRPr="00320D2E">
        <w:rPr>
          <w:rFonts w:ascii="Times New Roman" w:eastAsia="Times New Roman" w:hAnsi="Times New Roman" w:cs="Times New Roman"/>
          <w:sz w:val="28"/>
          <w:szCs w:val="28"/>
        </w:rPr>
        <w:t>. Infatti,</w:t>
      </w:r>
      <w:r w:rsidR="00036A33" w:rsidRPr="00320D2E">
        <w:rPr>
          <w:rFonts w:ascii="Times New Roman" w:eastAsia="Times New Roman" w:hAnsi="Times New Roman" w:cs="Times New Roman"/>
          <w:sz w:val="28"/>
          <w:szCs w:val="28"/>
        </w:rPr>
        <w:t xml:space="preserve"> nel cas</w:t>
      </w:r>
      <w:r w:rsidR="00036A33">
        <w:rPr>
          <w:rFonts w:ascii="Times New Roman" w:eastAsia="Times New Roman" w:hAnsi="Times New Roman" w:cs="Times New Roman"/>
          <w:sz w:val="28"/>
          <w:szCs w:val="28"/>
        </w:rPr>
        <w:t>o in cui</w:t>
      </w:r>
      <w:r w:rsidR="00036A33" w:rsidRPr="00071211">
        <w:rPr>
          <w:rFonts w:ascii="Times New Roman" w:eastAsia="Times New Roman" w:hAnsi="Times New Roman" w:cs="Times New Roman"/>
          <w:sz w:val="28"/>
          <w:szCs w:val="28"/>
        </w:rPr>
        <w:t xml:space="preserve"> sia possibile conformare l'attività intrapresa e i suoi effetti alla normativa vigente, l'amministrazion</w:t>
      </w:r>
      <w:r w:rsidR="00036A33">
        <w:rPr>
          <w:rFonts w:ascii="Times New Roman" w:eastAsia="Times New Roman" w:hAnsi="Times New Roman" w:cs="Times New Roman"/>
          <w:sz w:val="28"/>
          <w:szCs w:val="28"/>
        </w:rPr>
        <w:t>e</w:t>
      </w:r>
      <w:r w:rsidR="00D410B6">
        <w:rPr>
          <w:rFonts w:ascii="Times New Roman" w:eastAsia="Times New Roman" w:hAnsi="Times New Roman" w:cs="Times New Roman"/>
          <w:sz w:val="28"/>
          <w:szCs w:val="28"/>
        </w:rPr>
        <w:t xml:space="preserve"> invita il privato a provvedere in tal senso (</w:t>
      </w:r>
      <w:r w:rsidR="00D410B6" w:rsidRPr="00071211">
        <w:rPr>
          <w:rFonts w:ascii="Times New Roman" w:eastAsia="Times New Roman" w:hAnsi="Times New Roman" w:cs="Times New Roman"/>
          <w:sz w:val="28"/>
          <w:szCs w:val="28"/>
        </w:rPr>
        <w:t>art. 19,</w:t>
      </w:r>
      <w:r w:rsidR="00D410B6">
        <w:rPr>
          <w:rFonts w:ascii="Times New Roman" w:eastAsia="Times New Roman" w:hAnsi="Times New Roman" w:cs="Times New Roman"/>
          <w:sz w:val="28"/>
          <w:szCs w:val="28"/>
        </w:rPr>
        <w:t xml:space="preserve"> co. 3, della legge n. 241/90).</w:t>
      </w:r>
    </w:p>
    <w:p w14:paraId="0FA83A09" w14:textId="48D230CF" w:rsidR="009C349D" w:rsidRPr="00A72D41" w:rsidRDefault="007D4AC5" w:rsidP="009C349D">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D</w:t>
      </w:r>
      <w:r w:rsidR="00B12E1C" w:rsidRPr="00071211">
        <w:rPr>
          <w:rFonts w:ascii="Times New Roman" w:hAnsi="Times New Roman" w:cs="Times New Roman"/>
          <w:sz w:val="28"/>
          <w:szCs w:val="28"/>
        </w:rPr>
        <w:t>ovrebbe sempre essere preferibile, pur in p</w:t>
      </w:r>
      <w:r>
        <w:rPr>
          <w:rFonts w:ascii="Times New Roman" w:hAnsi="Times New Roman" w:cs="Times New Roman"/>
          <w:sz w:val="28"/>
          <w:szCs w:val="28"/>
        </w:rPr>
        <w:t>resenza di un'</w:t>
      </w:r>
      <w:r w:rsidR="00D242D2">
        <w:rPr>
          <w:rFonts w:ascii="Times New Roman" w:hAnsi="Times New Roman" w:cs="Times New Roman"/>
          <w:sz w:val="28"/>
          <w:szCs w:val="28"/>
        </w:rPr>
        <w:t>illegittimità,</w:t>
      </w:r>
      <w:r w:rsidR="00B12E1C" w:rsidRPr="00071211">
        <w:rPr>
          <w:rFonts w:ascii="Times New Roman" w:hAnsi="Times New Roman" w:cs="Times New Roman"/>
          <w:sz w:val="28"/>
          <w:szCs w:val="28"/>
        </w:rPr>
        <w:t xml:space="preserve"> conservare </w:t>
      </w:r>
      <w:r w:rsidR="00D410B6">
        <w:rPr>
          <w:rFonts w:ascii="Times New Roman" w:hAnsi="Times New Roman" w:cs="Times New Roman"/>
          <w:sz w:val="28"/>
          <w:szCs w:val="28"/>
        </w:rPr>
        <w:t xml:space="preserve">ed eventualmente emendare </w:t>
      </w:r>
      <w:r w:rsidR="00B12E1C" w:rsidRPr="00071211">
        <w:rPr>
          <w:rFonts w:ascii="Times New Roman" w:hAnsi="Times New Roman" w:cs="Times New Roman"/>
          <w:sz w:val="28"/>
          <w:szCs w:val="28"/>
        </w:rPr>
        <w:t xml:space="preserve">l'atto </w:t>
      </w:r>
      <w:r w:rsidR="008C7C36">
        <w:rPr>
          <w:rFonts w:ascii="Times New Roman" w:hAnsi="Times New Roman" w:cs="Times New Roman"/>
          <w:sz w:val="28"/>
          <w:szCs w:val="28"/>
        </w:rPr>
        <w:t xml:space="preserve">ampliativo </w:t>
      </w:r>
      <w:r w:rsidR="00B12E1C" w:rsidRPr="00071211">
        <w:rPr>
          <w:rFonts w:ascii="Times New Roman" w:hAnsi="Times New Roman" w:cs="Times New Roman"/>
          <w:sz w:val="28"/>
          <w:szCs w:val="28"/>
        </w:rPr>
        <w:t xml:space="preserve">e i suoi effetti, piuttosto che rimuoverlo. </w:t>
      </w:r>
      <w:r w:rsidR="00CC4B1E">
        <w:rPr>
          <w:rFonts w:ascii="Times New Roman" w:hAnsi="Times New Roman" w:cs="Times New Roman"/>
          <w:sz w:val="28"/>
          <w:szCs w:val="28"/>
        </w:rPr>
        <w:t>I</w:t>
      </w:r>
      <w:r w:rsidR="008C7C36">
        <w:rPr>
          <w:rFonts w:ascii="Times New Roman" w:hAnsi="Times New Roman" w:cs="Times New Roman"/>
          <w:sz w:val="28"/>
          <w:szCs w:val="28"/>
        </w:rPr>
        <w:t>l suggerito</w:t>
      </w:r>
      <w:r w:rsidR="00B12E1C" w:rsidRPr="008C7C36">
        <w:rPr>
          <w:rFonts w:ascii="Times New Roman" w:hAnsi="Times New Roman" w:cs="Times New Roman"/>
          <w:i/>
          <w:sz w:val="28"/>
          <w:szCs w:val="28"/>
        </w:rPr>
        <w:t xml:space="preserve"> favor</w:t>
      </w:r>
      <w:r w:rsidR="008C7C36">
        <w:rPr>
          <w:rFonts w:ascii="Times New Roman" w:hAnsi="Times New Roman" w:cs="Times New Roman"/>
          <w:sz w:val="28"/>
          <w:szCs w:val="28"/>
        </w:rPr>
        <w:t xml:space="preserve"> per l'autotutela conservativa</w:t>
      </w:r>
      <w:r w:rsidR="00371BFF">
        <w:rPr>
          <w:rFonts w:ascii="Times New Roman" w:hAnsi="Times New Roman" w:cs="Times New Roman"/>
          <w:sz w:val="28"/>
          <w:szCs w:val="28"/>
        </w:rPr>
        <w:t>/conformativa</w:t>
      </w:r>
      <w:r w:rsidR="009C349D">
        <w:rPr>
          <w:rFonts w:ascii="Times New Roman" w:hAnsi="Times New Roman" w:cs="Times New Roman"/>
          <w:sz w:val="28"/>
          <w:szCs w:val="28"/>
        </w:rPr>
        <w:t xml:space="preserve"> costituisce un'</w:t>
      </w:r>
      <w:r w:rsidR="00D65DD4" w:rsidRPr="00071211">
        <w:rPr>
          <w:rFonts w:ascii="Times New Roman" w:hAnsi="Times New Roman" w:cs="Times New Roman"/>
          <w:sz w:val="28"/>
          <w:szCs w:val="28"/>
        </w:rPr>
        <w:t>opzione che altera nella misura minore possibile l'assetto degli interessi cons</w:t>
      </w:r>
      <w:r w:rsidR="009C349D">
        <w:rPr>
          <w:rFonts w:ascii="Times New Roman" w:hAnsi="Times New Roman" w:cs="Times New Roman"/>
          <w:sz w:val="28"/>
          <w:szCs w:val="28"/>
        </w:rPr>
        <w:t xml:space="preserve">olidato e permette di </w:t>
      </w:r>
      <w:r w:rsidR="009C349D">
        <w:rPr>
          <w:rFonts w:ascii="Times New Roman" w:eastAsia="Times New Roman" w:hAnsi="Times New Roman" w:cs="Times New Roman"/>
          <w:sz w:val="28"/>
          <w:szCs w:val="28"/>
        </w:rPr>
        <w:t>m</w:t>
      </w:r>
      <w:r w:rsidR="00071211" w:rsidRPr="00071211">
        <w:rPr>
          <w:rFonts w:ascii="Times New Roman" w:hAnsi="Times New Roman" w:cs="Times New Roman"/>
          <w:sz w:val="28"/>
          <w:szCs w:val="28"/>
        </w:rPr>
        <w:t xml:space="preserve">antenere </w:t>
      </w:r>
      <w:r w:rsidR="009C349D">
        <w:rPr>
          <w:rFonts w:ascii="Times New Roman" w:hAnsi="Times New Roman" w:cs="Times New Roman"/>
          <w:sz w:val="28"/>
          <w:szCs w:val="28"/>
        </w:rPr>
        <w:t xml:space="preserve">fermo il provvedimento </w:t>
      </w:r>
      <w:r w:rsidR="00071211" w:rsidRPr="00071211">
        <w:rPr>
          <w:rFonts w:ascii="Times New Roman" w:hAnsi="Times New Roman" w:cs="Times New Roman"/>
          <w:sz w:val="28"/>
          <w:szCs w:val="28"/>
        </w:rPr>
        <w:t xml:space="preserve">nel caso in cui il pregiudizio per l'interesse pubblico al </w:t>
      </w:r>
      <w:r w:rsidR="009C349D">
        <w:rPr>
          <w:rFonts w:ascii="Times New Roman" w:hAnsi="Times New Roman" w:cs="Times New Roman"/>
          <w:sz w:val="28"/>
          <w:szCs w:val="28"/>
        </w:rPr>
        <w:t>suo mantenimento sia di gran lunga inferiore</w:t>
      </w:r>
      <w:r w:rsidR="00071211" w:rsidRPr="00071211">
        <w:rPr>
          <w:rFonts w:ascii="Times New Roman" w:hAnsi="Times New Roman" w:cs="Times New Roman"/>
          <w:sz w:val="28"/>
          <w:szCs w:val="28"/>
        </w:rPr>
        <w:t xml:space="preserve"> di quello del privato di fronte all'annullamento dello stesso</w:t>
      </w:r>
      <w:r w:rsidR="009C349D">
        <w:rPr>
          <w:rFonts w:ascii="Times New Roman" w:hAnsi="Times New Roman" w:cs="Times New Roman"/>
          <w:sz w:val="28"/>
          <w:szCs w:val="28"/>
        </w:rPr>
        <w:t>, a seguito di una valutazione della sostenibilità della situazione esistente</w:t>
      </w:r>
      <w:r w:rsidR="0017337F">
        <w:rPr>
          <w:rFonts w:ascii="Times New Roman" w:hAnsi="Times New Roman" w:cs="Times New Roman"/>
          <w:sz w:val="28"/>
          <w:szCs w:val="28"/>
        </w:rPr>
        <w:t>.</w:t>
      </w:r>
    </w:p>
    <w:p w14:paraId="5F265D94" w14:textId="77777777" w:rsidR="00E550C0" w:rsidRDefault="00D242D2" w:rsidP="009C34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L'autotutela recupera così in pieno quella funzione di correzione della funzione amministrativa, a garanzia sia dei destinatari dell'azione, sia di eventuali terzi che abbiano eventualmente presentato una segnalazione per in</w:t>
      </w:r>
      <w:r w:rsidR="00371BFF">
        <w:rPr>
          <w:rFonts w:ascii="Times New Roman" w:hAnsi="Times New Roman" w:cs="Times New Roman"/>
          <w:sz w:val="28"/>
          <w:szCs w:val="28"/>
        </w:rPr>
        <w:t>durre l'amministrazione</w:t>
      </w:r>
      <w:r>
        <w:rPr>
          <w:rFonts w:ascii="Times New Roman" w:hAnsi="Times New Roman" w:cs="Times New Roman"/>
          <w:sz w:val="28"/>
          <w:szCs w:val="28"/>
        </w:rPr>
        <w:t xml:space="preserve"> alla revisione di un suo precedente atto</w:t>
      </w:r>
      <w:r w:rsidR="00371BFF">
        <w:rPr>
          <w:rFonts w:ascii="Times New Roman" w:hAnsi="Times New Roman" w:cs="Times New Roman"/>
          <w:sz w:val="28"/>
          <w:szCs w:val="28"/>
        </w:rPr>
        <w:t xml:space="preserve">, i cui interessi saranno oggetto di specifica attenzione </w:t>
      </w:r>
      <w:r w:rsidR="00371BFF" w:rsidRPr="00E550C0">
        <w:rPr>
          <w:rFonts w:ascii="Times New Roman" w:hAnsi="Times New Roman" w:cs="Times New Roman"/>
          <w:sz w:val="28"/>
          <w:szCs w:val="28"/>
        </w:rPr>
        <w:t>nel corso dell'esercizio del potere d'autotutela conservativa/conformativa</w:t>
      </w:r>
      <w:r w:rsidRPr="00E550C0">
        <w:rPr>
          <w:rFonts w:ascii="Times New Roman" w:hAnsi="Times New Roman" w:cs="Times New Roman"/>
          <w:sz w:val="28"/>
          <w:szCs w:val="28"/>
        </w:rPr>
        <w:t xml:space="preserve"> (</w:t>
      </w:r>
      <w:r w:rsidRPr="00E550C0">
        <w:rPr>
          <w:rStyle w:val="Rimandonotaapidipagina"/>
          <w:rFonts w:cs="Times New Roman"/>
          <w:sz w:val="28"/>
          <w:szCs w:val="28"/>
        </w:rPr>
        <w:footnoteReference w:id="60"/>
      </w:r>
      <w:r w:rsidR="00831EB8" w:rsidRPr="00E550C0">
        <w:rPr>
          <w:rFonts w:ascii="Times New Roman" w:hAnsi="Times New Roman" w:cs="Times New Roman"/>
          <w:sz w:val="28"/>
          <w:szCs w:val="28"/>
        </w:rPr>
        <w:t>).</w:t>
      </w:r>
      <w:r w:rsidR="00E550C0" w:rsidRPr="00E550C0">
        <w:rPr>
          <w:rFonts w:ascii="Times New Roman" w:hAnsi="Times New Roman" w:cs="Times New Roman"/>
          <w:sz w:val="28"/>
          <w:szCs w:val="28"/>
        </w:rPr>
        <w:t xml:space="preserve"> </w:t>
      </w:r>
    </w:p>
    <w:p w14:paraId="39809EC2" w14:textId="5BE0C1A6" w:rsidR="00D242D2" w:rsidRPr="00E550C0" w:rsidRDefault="00E550C0" w:rsidP="009C34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In questa logica ben s'inserisce </w:t>
      </w:r>
      <w:r w:rsidRPr="00E550C0">
        <w:rPr>
          <w:rFonts w:ascii="Times New Roman" w:hAnsi="Times New Roman" w:cs="Times New Roman"/>
          <w:sz w:val="28"/>
          <w:szCs w:val="28"/>
        </w:rPr>
        <w:t xml:space="preserve">il recente </w:t>
      </w:r>
      <w:r w:rsidRPr="00E550C0">
        <w:rPr>
          <w:rFonts w:ascii="Times New Roman" w:hAnsi="Times New Roman" w:cs="Times New Roman"/>
          <w:i/>
          <w:sz w:val="28"/>
          <w:szCs w:val="28"/>
        </w:rPr>
        <w:t>Code des relations entre le public et l'administration</w:t>
      </w:r>
      <w:r w:rsidRPr="00E550C0">
        <w:rPr>
          <w:rFonts w:ascii="Times New Roman" w:hAnsi="Times New Roman" w:cs="Times New Roman"/>
          <w:sz w:val="28"/>
          <w:szCs w:val="28"/>
        </w:rPr>
        <w:t xml:space="preserve"> francese</w:t>
      </w:r>
      <w:r>
        <w:rPr>
          <w:rFonts w:ascii="Times New Roman" w:hAnsi="Times New Roman" w:cs="Times New Roman"/>
          <w:sz w:val="28"/>
          <w:szCs w:val="28"/>
        </w:rPr>
        <w:t>, il quale</w:t>
      </w:r>
      <w:r w:rsidRPr="00E550C0">
        <w:rPr>
          <w:rFonts w:ascii="Times New Roman" w:hAnsi="Times New Roman" w:cs="Times New Roman"/>
          <w:sz w:val="28"/>
          <w:szCs w:val="28"/>
        </w:rPr>
        <w:t xml:space="preserve"> contempla l'ipotesi che sia lo stesso destinatario</w:t>
      </w:r>
      <w:r>
        <w:rPr>
          <w:rFonts w:ascii="Times New Roman" w:hAnsi="Times New Roman" w:cs="Times New Roman"/>
          <w:sz w:val="28"/>
          <w:szCs w:val="28"/>
        </w:rPr>
        <w:t xml:space="preserve"> del provvedimento</w:t>
      </w:r>
      <w:r w:rsidRPr="00E550C0">
        <w:rPr>
          <w:rFonts w:ascii="Times New Roman" w:hAnsi="Times New Roman" w:cs="Times New Roman"/>
          <w:sz w:val="28"/>
          <w:szCs w:val="28"/>
        </w:rPr>
        <w:t xml:space="preserve"> a sollecitare l’esercizio del potere di “ritiro”</w:t>
      </w:r>
      <w:r>
        <w:rPr>
          <w:rFonts w:ascii="Times New Roman" w:hAnsi="Times New Roman" w:cs="Times New Roman"/>
          <w:sz w:val="28"/>
          <w:szCs w:val="28"/>
        </w:rPr>
        <w:t xml:space="preserve"> allo scopo di</w:t>
      </w:r>
      <w:r w:rsidRPr="00E550C0">
        <w:rPr>
          <w:rFonts w:ascii="Times New Roman" w:hAnsi="Times New Roman" w:cs="Times New Roman"/>
          <w:sz w:val="28"/>
          <w:szCs w:val="28"/>
        </w:rPr>
        <w:t xml:space="preserve"> ottenere l’emanazione di un atto legittimo e in tal senso più favorevole; infatti l'art. L242-4 del CRPA dispone che “</w:t>
      </w:r>
      <w:r w:rsidRPr="00E550C0">
        <w:rPr>
          <w:rFonts w:ascii="Times New Roman" w:hAnsi="Times New Roman" w:cs="Times New Roman"/>
          <w:i/>
          <w:sz w:val="28"/>
          <w:szCs w:val="28"/>
        </w:rPr>
        <w:t>sur demande du bénéficiaire de la décision, l'administration peut, selon le cas et sans condition de délai, abroger ou retirer une décision créatrice de droits, même légale, si son retrait ou son abrogation n'est pas susceptible de porter atteinte aux droits des tiers et s'il s'agit de la remplacer par une décision plus favorable au bénéficiaire</w:t>
      </w:r>
      <w:r w:rsidRPr="00E550C0">
        <w:rPr>
          <w:rFonts w:ascii="Times New Roman" w:hAnsi="Times New Roman" w:cs="Times New Roman"/>
          <w:sz w:val="28"/>
          <w:szCs w:val="28"/>
        </w:rPr>
        <w:t>”</w:t>
      </w:r>
      <w:r>
        <w:rPr>
          <w:rFonts w:ascii="Times New Roman" w:hAnsi="Times New Roman" w:cs="Times New Roman"/>
          <w:sz w:val="28"/>
          <w:szCs w:val="28"/>
        </w:rPr>
        <w:t xml:space="preserve"> (</w:t>
      </w:r>
      <w:r>
        <w:rPr>
          <w:rStyle w:val="Rimandonotaapidipagina"/>
          <w:rFonts w:cs="Times New Roman"/>
          <w:szCs w:val="28"/>
        </w:rPr>
        <w:footnoteReference w:id="61"/>
      </w:r>
      <w:r>
        <w:rPr>
          <w:rFonts w:ascii="Times New Roman" w:hAnsi="Times New Roman" w:cs="Times New Roman"/>
          <w:sz w:val="28"/>
          <w:szCs w:val="28"/>
        </w:rPr>
        <w:t>).</w:t>
      </w:r>
    </w:p>
    <w:p w14:paraId="28FFF3C1" w14:textId="77777777" w:rsidR="00A72D41" w:rsidRDefault="007D4AC5" w:rsidP="009C349D">
      <w:pPr>
        <w:spacing w:after="0" w:line="240" w:lineRule="auto"/>
        <w:ind w:firstLine="709"/>
        <w:jc w:val="both"/>
        <w:rPr>
          <w:rFonts w:ascii="Times New Roman" w:hAnsi="Times New Roman" w:cs="Times New Roman"/>
          <w:sz w:val="28"/>
          <w:szCs w:val="28"/>
        </w:rPr>
      </w:pPr>
      <w:r w:rsidRPr="00E550C0">
        <w:rPr>
          <w:rFonts w:ascii="Times New Roman" w:hAnsi="Times New Roman" w:cs="Times New Roman"/>
          <w:sz w:val="28"/>
          <w:szCs w:val="28"/>
        </w:rPr>
        <w:t>Posto che vi</w:t>
      </w:r>
      <w:r w:rsidR="002A70E3" w:rsidRPr="00E550C0">
        <w:rPr>
          <w:rFonts w:ascii="Times New Roman" w:hAnsi="Times New Roman" w:cs="Times New Roman"/>
          <w:sz w:val="28"/>
          <w:szCs w:val="28"/>
        </w:rPr>
        <w:t xml:space="preserve"> è </w:t>
      </w:r>
      <w:r w:rsidRPr="00E550C0">
        <w:rPr>
          <w:rFonts w:ascii="Times New Roman" w:hAnsi="Times New Roman" w:cs="Times New Roman"/>
          <w:sz w:val="28"/>
          <w:szCs w:val="28"/>
        </w:rPr>
        <w:t xml:space="preserve">sempre </w:t>
      </w:r>
      <w:r w:rsidR="002A70E3" w:rsidRPr="00E550C0">
        <w:rPr>
          <w:rFonts w:ascii="Times New Roman" w:hAnsi="Times New Roman" w:cs="Times New Roman"/>
          <w:sz w:val="28"/>
          <w:szCs w:val="28"/>
        </w:rPr>
        <w:t xml:space="preserve">una tensione ineliminabile nella relazione di durata tra cittadino e </w:t>
      </w:r>
      <w:r w:rsidR="002A70E3">
        <w:rPr>
          <w:rFonts w:ascii="Times New Roman" w:hAnsi="Times New Roman" w:cs="Times New Roman"/>
          <w:sz w:val="28"/>
          <w:szCs w:val="28"/>
        </w:rPr>
        <w:t>amministrazione</w:t>
      </w:r>
      <w:r>
        <w:rPr>
          <w:rFonts w:ascii="Times New Roman" w:hAnsi="Times New Roman" w:cs="Times New Roman"/>
          <w:sz w:val="28"/>
          <w:szCs w:val="28"/>
        </w:rPr>
        <w:t>, la stabilità della relazione stessa non va a vantaggi</w:t>
      </w:r>
      <w:r w:rsidR="00E26590">
        <w:rPr>
          <w:rFonts w:ascii="Times New Roman" w:hAnsi="Times New Roman" w:cs="Times New Roman"/>
          <w:sz w:val="28"/>
          <w:szCs w:val="28"/>
        </w:rPr>
        <w:t xml:space="preserve">o del solo privato, che vuole soddisfatta la sua </w:t>
      </w:r>
      <w:r w:rsidRPr="00071211">
        <w:rPr>
          <w:rFonts w:ascii="Times New Roman" w:hAnsi="Times New Roman" w:cs="Times New Roman"/>
          <w:sz w:val="28"/>
          <w:szCs w:val="28"/>
        </w:rPr>
        <w:t>esigenza di so</w:t>
      </w:r>
      <w:r w:rsidR="00E26590">
        <w:rPr>
          <w:rFonts w:ascii="Times New Roman" w:hAnsi="Times New Roman" w:cs="Times New Roman"/>
          <w:sz w:val="28"/>
          <w:szCs w:val="28"/>
        </w:rPr>
        <w:t>stanziale permanenza</w:t>
      </w:r>
      <w:r w:rsidRPr="00071211">
        <w:rPr>
          <w:rFonts w:ascii="Times New Roman" w:hAnsi="Times New Roman" w:cs="Times New Roman"/>
          <w:sz w:val="28"/>
          <w:szCs w:val="28"/>
        </w:rPr>
        <w:t xml:space="preserve"> dei provvedimenti favorevoli</w:t>
      </w:r>
      <w:r w:rsidR="00E26590">
        <w:rPr>
          <w:rFonts w:ascii="Times New Roman" w:hAnsi="Times New Roman" w:cs="Times New Roman"/>
          <w:sz w:val="28"/>
          <w:szCs w:val="28"/>
        </w:rPr>
        <w:t>. La stabilità del rapporto di durata giova anche all'altra parte del rapporto stesso, ossia</w:t>
      </w:r>
      <w:r w:rsidR="00B46C28">
        <w:rPr>
          <w:rFonts w:ascii="Times New Roman" w:hAnsi="Times New Roman" w:cs="Times New Roman"/>
          <w:sz w:val="28"/>
          <w:szCs w:val="28"/>
        </w:rPr>
        <w:t xml:space="preserve"> alla pubblica amministrazione. </w:t>
      </w:r>
    </w:p>
    <w:p w14:paraId="1C97B0C1" w14:textId="77777777" w:rsidR="00A72D41" w:rsidRDefault="00B46C28" w:rsidP="009C34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Ciò</w:t>
      </w:r>
      <w:r w:rsidR="00E26590">
        <w:rPr>
          <w:rFonts w:ascii="Times New Roman" w:hAnsi="Times New Roman" w:cs="Times New Roman"/>
          <w:sz w:val="28"/>
          <w:szCs w:val="28"/>
        </w:rPr>
        <w:t xml:space="preserve"> non solo nel senso che, una volta eliminato o circoscritto l'effetto di precarietà, i privati</w:t>
      </w:r>
      <w:r w:rsidR="00E26590" w:rsidRPr="00071211">
        <w:rPr>
          <w:rFonts w:ascii="Times New Roman" w:hAnsi="Times New Roman" w:cs="Times New Roman"/>
          <w:sz w:val="28"/>
          <w:szCs w:val="28"/>
        </w:rPr>
        <w:t xml:space="preserve"> sono maggiormente disposti </w:t>
      </w:r>
      <w:r w:rsidR="00E26590">
        <w:rPr>
          <w:rFonts w:ascii="Times New Roman" w:hAnsi="Times New Roman" w:cs="Times New Roman"/>
          <w:sz w:val="28"/>
          <w:szCs w:val="28"/>
        </w:rPr>
        <w:t xml:space="preserve">ad entrare in relazione con l'amministrazione, con un guadagno </w:t>
      </w:r>
      <w:r w:rsidR="00E26590" w:rsidRPr="00071211">
        <w:rPr>
          <w:rFonts w:ascii="Times New Roman" w:hAnsi="Times New Roman" w:cs="Times New Roman"/>
          <w:sz w:val="28"/>
          <w:szCs w:val="28"/>
        </w:rPr>
        <w:t>per il benessere collettivo (</w:t>
      </w:r>
      <w:r w:rsidR="00E26590">
        <w:rPr>
          <w:rStyle w:val="Rimandonotaapidipagina"/>
          <w:rFonts w:cs="Times New Roman"/>
          <w:szCs w:val="28"/>
        </w:rPr>
        <w:footnoteReference w:id="62"/>
      </w:r>
      <w:r w:rsidR="00E26590">
        <w:rPr>
          <w:rFonts w:ascii="Times New Roman" w:hAnsi="Times New Roman" w:cs="Times New Roman"/>
          <w:sz w:val="28"/>
          <w:szCs w:val="28"/>
        </w:rPr>
        <w:t xml:space="preserve">). </w:t>
      </w:r>
    </w:p>
    <w:p w14:paraId="2F88D782" w14:textId="02648B19" w:rsidR="002A70E3" w:rsidRPr="00071211" w:rsidRDefault="00E26590" w:rsidP="009C34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Ma anche nel senso</w:t>
      </w:r>
      <w:r w:rsidR="00B46C28">
        <w:rPr>
          <w:rFonts w:ascii="Times New Roman" w:hAnsi="Times New Roman" w:cs="Times New Roman"/>
          <w:sz w:val="28"/>
          <w:szCs w:val="28"/>
        </w:rPr>
        <w:t xml:space="preserve"> più forte e squisitamente giuridico </w:t>
      </w:r>
      <w:r w:rsidR="00021138">
        <w:rPr>
          <w:rFonts w:ascii="Times New Roman" w:hAnsi="Times New Roman" w:cs="Times New Roman"/>
          <w:sz w:val="28"/>
          <w:szCs w:val="28"/>
        </w:rPr>
        <w:t>per</w:t>
      </w:r>
      <w:r w:rsidR="00B46C28">
        <w:rPr>
          <w:rFonts w:ascii="Times New Roman" w:hAnsi="Times New Roman" w:cs="Times New Roman"/>
          <w:sz w:val="28"/>
          <w:szCs w:val="28"/>
        </w:rPr>
        <w:t xml:space="preserve"> cui la legittimazione della pubblica amministrazione</w:t>
      </w:r>
      <w:r w:rsidR="00B46C28" w:rsidRPr="00071211">
        <w:rPr>
          <w:rFonts w:ascii="Times New Roman" w:hAnsi="Times New Roman" w:cs="Times New Roman"/>
          <w:sz w:val="28"/>
          <w:szCs w:val="28"/>
        </w:rPr>
        <w:t xml:space="preserve"> passa anche attrav</w:t>
      </w:r>
      <w:r w:rsidR="00B46C28">
        <w:rPr>
          <w:rFonts w:ascii="Times New Roman" w:hAnsi="Times New Roman" w:cs="Times New Roman"/>
          <w:sz w:val="28"/>
          <w:szCs w:val="28"/>
        </w:rPr>
        <w:t>erso la</w:t>
      </w:r>
      <w:r w:rsidR="00021138">
        <w:rPr>
          <w:rFonts w:ascii="Times New Roman" w:hAnsi="Times New Roman" w:cs="Times New Roman"/>
          <w:sz w:val="28"/>
          <w:szCs w:val="28"/>
        </w:rPr>
        <w:t xml:space="preserve"> stabilità del suo agire, in modo da</w:t>
      </w:r>
      <w:r w:rsidR="00B46C28">
        <w:rPr>
          <w:rFonts w:ascii="Times New Roman" w:hAnsi="Times New Roman" w:cs="Times New Roman"/>
          <w:sz w:val="28"/>
          <w:szCs w:val="28"/>
        </w:rPr>
        <w:t xml:space="preserve"> ingenerare fiducia nelle istituzioni pubbliche. Altrimenti l</w:t>
      </w:r>
      <w:r w:rsidR="00021138">
        <w:rPr>
          <w:rFonts w:ascii="Times New Roman" w:hAnsi="Times New Roman" w:cs="Times New Roman"/>
          <w:sz w:val="28"/>
          <w:szCs w:val="28"/>
        </w:rPr>
        <w:t>'autotutela mette a repentaglio</w:t>
      </w:r>
      <w:r w:rsidR="00B46C28" w:rsidRPr="00071211">
        <w:rPr>
          <w:rFonts w:ascii="Times New Roman" w:hAnsi="Times New Roman" w:cs="Times New Roman"/>
          <w:sz w:val="28"/>
          <w:szCs w:val="28"/>
        </w:rPr>
        <w:t xml:space="preserve"> q</w:t>
      </w:r>
      <w:r w:rsidR="00021138">
        <w:rPr>
          <w:rFonts w:ascii="Times New Roman" w:hAnsi="Times New Roman" w:cs="Times New Roman"/>
          <w:sz w:val="28"/>
          <w:szCs w:val="28"/>
        </w:rPr>
        <w:t xml:space="preserve">uel </w:t>
      </w:r>
      <w:r w:rsidR="00021138" w:rsidRPr="00021138">
        <w:rPr>
          <w:rFonts w:ascii="Times New Roman" w:hAnsi="Times New Roman" w:cs="Times New Roman"/>
          <w:i/>
          <w:sz w:val="28"/>
          <w:szCs w:val="28"/>
        </w:rPr>
        <w:t>système de croyances</w:t>
      </w:r>
      <w:r w:rsidR="00021138">
        <w:rPr>
          <w:rFonts w:ascii="Times New Roman" w:hAnsi="Times New Roman" w:cs="Times New Roman"/>
          <w:sz w:val="28"/>
          <w:szCs w:val="28"/>
        </w:rPr>
        <w:t xml:space="preserve"> che è l'</w:t>
      </w:r>
      <w:r w:rsidR="00B46C28" w:rsidRPr="00071211">
        <w:rPr>
          <w:rFonts w:ascii="Times New Roman" w:hAnsi="Times New Roman" w:cs="Times New Roman"/>
          <w:sz w:val="28"/>
          <w:szCs w:val="28"/>
        </w:rPr>
        <w:t>essenza stessa della legitti</w:t>
      </w:r>
      <w:r w:rsidR="00021138">
        <w:rPr>
          <w:rFonts w:ascii="Times New Roman" w:hAnsi="Times New Roman" w:cs="Times New Roman"/>
          <w:sz w:val="28"/>
          <w:szCs w:val="28"/>
        </w:rPr>
        <w:t>mazione democratica (</w:t>
      </w:r>
      <w:r w:rsidR="00021138">
        <w:rPr>
          <w:rStyle w:val="Rimandonotaapidipagina"/>
          <w:rFonts w:cs="Times New Roman"/>
          <w:szCs w:val="28"/>
        </w:rPr>
        <w:footnoteReference w:id="63"/>
      </w:r>
      <w:r w:rsidR="00B46C28" w:rsidRPr="00071211">
        <w:rPr>
          <w:rFonts w:ascii="Times New Roman" w:hAnsi="Times New Roman" w:cs="Times New Roman"/>
          <w:sz w:val="28"/>
          <w:szCs w:val="28"/>
        </w:rPr>
        <w:t>).</w:t>
      </w:r>
    </w:p>
    <w:sectPr w:rsidR="002A70E3" w:rsidRPr="00071211" w:rsidSect="00B9541F">
      <w:footerReference w:type="even" r:id="rId8"/>
      <w:footerReference w:type="default" r:id="rId9"/>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DF40B" w14:textId="77777777" w:rsidR="00E550C0" w:rsidRDefault="00E550C0" w:rsidP="002F3138">
      <w:pPr>
        <w:spacing w:after="0" w:line="240" w:lineRule="auto"/>
      </w:pPr>
      <w:r>
        <w:separator/>
      </w:r>
    </w:p>
  </w:endnote>
  <w:endnote w:type="continuationSeparator" w:id="0">
    <w:p w14:paraId="53269724" w14:textId="77777777" w:rsidR="00E550C0" w:rsidRDefault="00E550C0" w:rsidP="002F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C9A1E" w14:textId="77777777" w:rsidR="00E550C0" w:rsidRDefault="00E550C0" w:rsidP="002F313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C40123" w14:textId="77777777" w:rsidR="00E550C0" w:rsidRDefault="00E550C0" w:rsidP="002F3138">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025078"/>
      <w:docPartObj>
        <w:docPartGallery w:val="Page Numbers (Bottom of Page)"/>
        <w:docPartUnique/>
      </w:docPartObj>
    </w:sdtPr>
    <w:sdtContent>
      <w:p w14:paraId="5EA81168" w14:textId="46C51FC6" w:rsidR="00E550C0" w:rsidRDefault="00E550C0">
        <w:pPr>
          <w:pStyle w:val="Pidipagina"/>
          <w:jc w:val="center"/>
        </w:pPr>
        <w:r>
          <w:fldChar w:fldCharType="begin"/>
        </w:r>
        <w:r>
          <w:instrText>PAGE   \* MERGEFORMAT</w:instrText>
        </w:r>
        <w:r>
          <w:fldChar w:fldCharType="separate"/>
        </w:r>
        <w:r w:rsidR="0071252E">
          <w:rPr>
            <w:noProof/>
          </w:rPr>
          <w:t>18</w:t>
        </w:r>
        <w:r>
          <w:fldChar w:fldCharType="end"/>
        </w:r>
      </w:p>
    </w:sdtContent>
  </w:sdt>
  <w:p w14:paraId="77F569E1" w14:textId="77777777" w:rsidR="00E550C0" w:rsidRDefault="00E550C0" w:rsidP="002F3138">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40B7B" w14:textId="77777777" w:rsidR="00E550C0" w:rsidRDefault="00E550C0" w:rsidP="002F3138">
      <w:pPr>
        <w:spacing w:after="0" w:line="240" w:lineRule="auto"/>
      </w:pPr>
      <w:r>
        <w:separator/>
      </w:r>
    </w:p>
  </w:footnote>
  <w:footnote w:type="continuationSeparator" w:id="0">
    <w:p w14:paraId="14DED9C3" w14:textId="77777777" w:rsidR="00E550C0" w:rsidRDefault="00E550C0" w:rsidP="002F3138">
      <w:pPr>
        <w:spacing w:after="0" w:line="240" w:lineRule="auto"/>
      </w:pPr>
      <w:r>
        <w:continuationSeparator/>
      </w:r>
    </w:p>
  </w:footnote>
  <w:footnote w:id="1">
    <w:p w14:paraId="3844287D" w14:textId="77777777" w:rsidR="00E550C0" w:rsidRPr="009C349D" w:rsidRDefault="00E550C0" w:rsidP="0071252E">
      <w:pPr>
        <w:pStyle w:val="Testonotaapidipagina"/>
        <w:spacing w:after="0"/>
        <w:rPr>
          <w:rFonts w:cs="Times New Roman"/>
          <w:szCs w:val="20"/>
        </w:rPr>
      </w:pPr>
      <w:bookmarkStart w:id="0" w:name="_GoBack"/>
      <w:bookmarkEnd w:id="0"/>
    </w:p>
    <w:p w14:paraId="7B62E14F" w14:textId="330C26CC" w:rsidR="00E550C0" w:rsidRPr="009C349D" w:rsidRDefault="00E550C0" w:rsidP="0071252E">
      <w:pPr>
        <w:pStyle w:val="Testonotaapidipagina"/>
        <w:spacing w:after="0"/>
        <w:rPr>
          <w:rFonts w:cs="Times New Roman"/>
          <w:szCs w:val="20"/>
        </w:rPr>
      </w:pPr>
      <w:r w:rsidRPr="009C349D">
        <w:rPr>
          <w:rFonts w:cs="Times New Roman"/>
          <w:szCs w:val="20"/>
        </w:rPr>
        <w:t xml:space="preserve">(*) Il presente testo costituisce una rielaborazione della relazione dal titolo </w:t>
      </w:r>
      <w:r w:rsidRPr="009C349D">
        <w:rPr>
          <w:rFonts w:cs="Times New Roman"/>
          <w:i/>
          <w:szCs w:val="20"/>
        </w:rPr>
        <w:t>Autotutela amministrativa e certezza delle situazioni giuridiche soggettive</w:t>
      </w:r>
      <w:r w:rsidRPr="009C349D">
        <w:rPr>
          <w:rFonts w:cs="Times New Roman"/>
          <w:szCs w:val="20"/>
        </w:rPr>
        <w:t xml:space="preserve">, presentata al Convegno </w:t>
      </w:r>
      <w:r w:rsidRPr="009C349D">
        <w:rPr>
          <w:rFonts w:cs="Times New Roman"/>
          <w:i/>
          <w:szCs w:val="20"/>
        </w:rPr>
        <w:t>Le nuove semplificazioni dell'attività amministrativa</w:t>
      </w:r>
      <w:r w:rsidRPr="009C349D">
        <w:rPr>
          <w:rFonts w:cs="Times New Roman"/>
          <w:szCs w:val="20"/>
        </w:rPr>
        <w:t>, Università degli Studi di Padova, 20 maggio 2016.</w:t>
      </w:r>
    </w:p>
    <w:p w14:paraId="3123E4F2" w14:textId="0621E1F2"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eastAsia="Times New Roman" w:cs="Times New Roman"/>
          <w:szCs w:val="20"/>
        </w:rPr>
        <w:t xml:space="preserve">Sull'orientare il cambiamento amministrativo "partendo da </w:t>
      </w:r>
      <w:r w:rsidRPr="009C349D">
        <w:rPr>
          <w:rStyle w:val="corsivo"/>
          <w:rFonts w:eastAsia="Times New Roman" w:cs="Times New Roman"/>
          <w:i/>
          <w:szCs w:val="20"/>
        </w:rPr>
        <w:t>big questions</w:t>
      </w:r>
      <w:r w:rsidRPr="009C349D">
        <w:rPr>
          <w:rFonts w:eastAsia="Times New Roman" w:cs="Times New Roman"/>
          <w:szCs w:val="20"/>
        </w:rPr>
        <w:t xml:space="preserve"> e </w:t>
      </w:r>
      <w:r w:rsidRPr="009C349D">
        <w:rPr>
          <w:rStyle w:val="corsivo"/>
          <w:rFonts w:eastAsia="Times New Roman" w:cs="Times New Roman"/>
          <w:i/>
          <w:szCs w:val="20"/>
        </w:rPr>
        <w:t>big answers</w:t>
      </w:r>
      <w:r w:rsidRPr="009C349D">
        <w:rPr>
          <w:rStyle w:val="corsivo"/>
          <w:rFonts w:eastAsia="Times New Roman" w:cs="Times New Roman"/>
          <w:szCs w:val="20"/>
        </w:rPr>
        <w:t>", oppure utilizzando "un</w:t>
      </w:r>
      <w:r w:rsidRPr="009C349D">
        <w:rPr>
          <w:rFonts w:eastAsia="Times New Roman" w:cs="Times New Roman"/>
          <w:szCs w:val="20"/>
        </w:rPr>
        <w:t xml:space="preserve"> approccio meno ambizioso, fatto di riforme incrementali e oblique", cfr. </w:t>
      </w:r>
      <w:r w:rsidRPr="009C349D">
        <w:rPr>
          <w:rFonts w:eastAsia="Times New Roman" w:cs="Times New Roman"/>
          <w:smallCaps/>
          <w:szCs w:val="20"/>
        </w:rPr>
        <w:t>M. Savino</w:t>
      </w:r>
      <w:r w:rsidRPr="009C349D">
        <w:rPr>
          <w:rFonts w:eastAsia="Times New Roman" w:cs="Times New Roman"/>
          <w:szCs w:val="20"/>
        </w:rPr>
        <w:t xml:space="preserve">, </w:t>
      </w:r>
      <w:r w:rsidRPr="009C349D">
        <w:rPr>
          <w:rFonts w:eastAsia="Times New Roman" w:cs="Times New Roman"/>
          <w:i/>
          <w:szCs w:val="20"/>
        </w:rPr>
        <w:t>Le riforme amministrative: la parabola della modernizzazione dello Stato</w:t>
      </w:r>
      <w:r w:rsidRPr="009C349D">
        <w:rPr>
          <w:rFonts w:eastAsia="Times New Roman" w:cs="Times New Roman"/>
          <w:szCs w:val="20"/>
        </w:rPr>
        <w:t xml:space="preserve">, in </w:t>
      </w:r>
      <w:r w:rsidRPr="009C349D">
        <w:rPr>
          <w:rFonts w:eastAsia="Times New Roman" w:cs="Times New Roman"/>
          <w:i/>
          <w:szCs w:val="20"/>
        </w:rPr>
        <w:t>Riv.trim.dir.pubbl.</w:t>
      </w:r>
      <w:r w:rsidRPr="009C349D">
        <w:rPr>
          <w:rFonts w:eastAsia="Times New Roman" w:cs="Times New Roman"/>
          <w:szCs w:val="20"/>
        </w:rPr>
        <w:t>, 2015, 641 ss.,</w:t>
      </w:r>
      <w:r w:rsidRPr="009C349D">
        <w:rPr>
          <w:rFonts w:eastAsia="Times New Roman" w:cs="Times New Roman"/>
          <w:szCs w:val="20"/>
          <w:lang w:eastAsia="it-IT"/>
        </w:rPr>
        <w:t xml:space="preserve"> </w:t>
      </w:r>
      <w:r w:rsidRPr="009C349D">
        <w:rPr>
          <w:rFonts w:eastAsia="Times New Roman" w:cs="Times New Roman"/>
          <w:szCs w:val="20"/>
        </w:rPr>
        <w:t xml:space="preserve">che richiama a tal riguardo </w:t>
      </w:r>
      <w:r w:rsidRPr="009C349D">
        <w:rPr>
          <w:rFonts w:eastAsia="Times New Roman" w:cs="Times New Roman"/>
          <w:smallCaps/>
          <w:szCs w:val="20"/>
        </w:rPr>
        <w:t>L. Hinna</w:t>
      </w:r>
      <w:r w:rsidRPr="009C349D">
        <w:rPr>
          <w:rFonts w:eastAsia="Times New Roman" w:cs="Times New Roman"/>
          <w:szCs w:val="20"/>
        </w:rPr>
        <w:t xml:space="preserve"> e </w:t>
      </w:r>
      <w:r w:rsidRPr="009C349D">
        <w:rPr>
          <w:rFonts w:eastAsia="Times New Roman" w:cs="Times New Roman"/>
          <w:smallCaps/>
          <w:szCs w:val="20"/>
        </w:rPr>
        <w:t>M. Marcantoni</w:t>
      </w:r>
      <w:r w:rsidRPr="009C349D">
        <w:rPr>
          <w:rFonts w:eastAsia="Times New Roman" w:cs="Times New Roman"/>
          <w:szCs w:val="20"/>
        </w:rPr>
        <w:t xml:space="preserve">, </w:t>
      </w:r>
      <w:r w:rsidRPr="009C349D">
        <w:rPr>
          <w:rFonts w:eastAsia="Times New Roman" w:cs="Times New Roman"/>
          <w:i/>
          <w:szCs w:val="20"/>
        </w:rPr>
        <w:t>La riforma obliqua. Come cambiare la pubblica amministrazione giocando di sponda</w:t>
      </w:r>
      <w:r w:rsidRPr="009C349D">
        <w:rPr>
          <w:rFonts w:eastAsia="Times New Roman" w:cs="Times New Roman"/>
          <w:szCs w:val="20"/>
        </w:rPr>
        <w:t>, Roma, Donzelli, 2012.</w:t>
      </w:r>
    </w:p>
  </w:footnote>
  <w:footnote w:id="2">
    <w:p w14:paraId="3D88789D" w14:textId="410787D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Così, pressochè testualmente, </w:t>
      </w:r>
      <w:r w:rsidRPr="009C349D">
        <w:rPr>
          <w:rFonts w:cs="Times New Roman"/>
          <w:smallCaps/>
          <w:szCs w:val="20"/>
        </w:rPr>
        <w:t>B.G. Mattarella</w:t>
      </w:r>
      <w:r w:rsidRPr="009C349D">
        <w:rPr>
          <w:rFonts w:cs="Times New Roman"/>
          <w:szCs w:val="20"/>
        </w:rPr>
        <w:t xml:space="preserve">, </w:t>
      </w:r>
      <w:r w:rsidRPr="009C349D">
        <w:rPr>
          <w:rFonts w:cs="Times New Roman"/>
          <w:i/>
          <w:szCs w:val="20"/>
        </w:rPr>
        <w:t>La riforma della pubblica amministrazione. Il contesto e gli obiettivi della riforma</w:t>
      </w:r>
      <w:r w:rsidRPr="009C349D">
        <w:rPr>
          <w:rFonts w:cs="Times New Roman"/>
          <w:szCs w:val="20"/>
        </w:rPr>
        <w:t xml:space="preserve">, in </w:t>
      </w:r>
      <w:r w:rsidRPr="009C349D">
        <w:rPr>
          <w:rFonts w:cs="Times New Roman"/>
          <w:i/>
          <w:szCs w:val="20"/>
        </w:rPr>
        <w:t>Giorn.dir.amm.</w:t>
      </w:r>
      <w:r w:rsidRPr="009C349D">
        <w:rPr>
          <w:rFonts w:cs="Times New Roman"/>
          <w:szCs w:val="20"/>
        </w:rPr>
        <w:t>, 2015, 621 ss.</w:t>
      </w:r>
    </w:p>
  </w:footnote>
  <w:footnote w:id="3">
    <w:p w14:paraId="386EFD77" w14:textId="1C8478E3" w:rsidR="00E550C0" w:rsidRPr="009C349D" w:rsidRDefault="00E550C0" w:rsidP="0071252E">
      <w:pPr>
        <w:spacing w:after="0" w:line="240" w:lineRule="auto"/>
        <w:jc w:val="both"/>
        <w:rPr>
          <w:rFonts w:ascii="Times New Roman" w:hAnsi="Times New Roman" w:cs="Times New Roman"/>
          <w:sz w:val="20"/>
          <w:szCs w:val="20"/>
        </w:rPr>
      </w:pPr>
      <w:r w:rsidRPr="009C349D">
        <w:rPr>
          <w:rStyle w:val="Rimandonotaapidipagina"/>
          <w:rFonts w:cs="Times New Roman"/>
          <w:szCs w:val="20"/>
        </w:rPr>
        <w:footnoteRef/>
      </w:r>
      <w:r w:rsidRPr="009C349D">
        <w:rPr>
          <w:rFonts w:ascii="Times New Roman" w:hAnsi="Times New Roman" w:cs="Times New Roman"/>
          <w:sz w:val="20"/>
          <w:szCs w:val="20"/>
        </w:rPr>
        <w:t xml:space="preserve"> Questa consapevolezza è emersa fin dagli anni Novanta del secolo scorso; cfr., in tema, </w:t>
      </w:r>
      <w:r w:rsidRPr="009C349D">
        <w:rPr>
          <w:rFonts w:ascii="Times New Roman" w:hAnsi="Times New Roman" w:cs="Times New Roman"/>
          <w:smallCaps/>
          <w:sz w:val="20"/>
          <w:szCs w:val="20"/>
        </w:rPr>
        <w:t>L. Torchia</w:t>
      </w:r>
      <w:r w:rsidRPr="009C349D">
        <w:rPr>
          <w:rFonts w:ascii="Times New Roman" w:hAnsi="Times New Roman" w:cs="Times New Roman"/>
          <w:sz w:val="20"/>
          <w:szCs w:val="20"/>
        </w:rPr>
        <w:t xml:space="preserve">, </w:t>
      </w:r>
      <w:r w:rsidRPr="009C349D">
        <w:rPr>
          <w:rFonts w:ascii="Times New Roman" w:hAnsi="Times New Roman" w:cs="Times New Roman"/>
          <w:i/>
          <w:sz w:val="20"/>
          <w:szCs w:val="20"/>
        </w:rPr>
        <w:t>Tendenze recenti della semplificazione amministrativa</w:t>
      </w:r>
      <w:r w:rsidRPr="009C349D">
        <w:rPr>
          <w:rFonts w:ascii="Times New Roman" w:hAnsi="Times New Roman" w:cs="Times New Roman"/>
          <w:sz w:val="20"/>
          <w:szCs w:val="20"/>
        </w:rPr>
        <w:t xml:space="preserve">, in </w:t>
      </w:r>
      <w:r w:rsidRPr="009C349D">
        <w:rPr>
          <w:rFonts w:ascii="Times New Roman" w:hAnsi="Times New Roman" w:cs="Times New Roman"/>
          <w:i/>
          <w:sz w:val="20"/>
          <w:szCs w:val="20"/>
        </w:rPr>
        <w:t>Dir.amm.</w:t>
      </w:r>
      <w:r w:rsidRPr="009C349D">
        <w:rPr>
          <w:rFonts w:ascii="Times New Roman" w:hAnsi="Times New Roman" w:cs="Times New Roman"/>
          <w:sz w:val="20"/>
          <w:szCs w:val="20"/>
        </w:rPr>
        <w:t xml:space="preserve">, 1998, 404 ss.; </w:t>
      </w:r>
      <w:r w:rsidRPr="009C349D">
        <w:rPr>
          <w:rFonts w:ascii="Times New Roman" w:eastAsia="Times New Roman" w:hAnsi="Times New Roman" w:cs="Times New Roman"/>
          <w:smallCaps/>
          <w:sz w:val="20"/>
          <w:szCs w:val="20"/>
        </w:rPr>
        <w:t>G. Vesperini</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La semplificazione dei procedimenti amministrativi</w:t>
      </w:r>
      <w:r w:rsidRPr="009C349D">
        <w:rPr>
          <w:rFonts w:ascii="Times New Roman" w:eastAsia="Times New Roman" w:hAnsi="Times New Roman" w:cs="Times New Roman"/>
          <w:sz w:val="20"/>
          <w:szCs w:val="20"/>
        </w:rPr>
        <w:t xml:space="preserve">, in </w:t>
      </w:r>
      <w:r w:rsidRPr="009C349D">
        <w:rPr>
          <w:rFonts w:ascii="Times New Roman" w:eastAsia="Times New Roman" w:hAnsi="Times New Roman" w:cs="Times New Roman"/>
          <w:i/>
          <w:sz w:val="20"/>
          <w:szCs w:val="20"/>
        </w:rPr>
        <w:t>Riv.trim.dir.pubbl.</w:t>
      </w:r>
      <w:r w:rsidRPr="009C349D">
        <w:rPr>
          <w:rFonts w:ascii="Times New Roman" w:eastAsia="Times New Roman" w:hAnsi="Times New Roman" w:cs="Times New Roman"/>
          <w:sz w:val="20"/>
          <w:szCs w:val="20"/>
        </w:rPr>
        <w:t xml:space="preserve">, 1998, 655 ss.; </w:t>
      </w:r>
      <w:r w:rsidRPr="009C349D">
        <w:rPr>
          <w:rFonts w:ascii="Times New Roman" w:eastAsia="Times New Roman" w:hAnsi="Times New Roman" w:cs="Times New Roman"/>
          <w:smallCaps/>
          <w:sz w:val="20"/>
          <w:szCs w:val="20"/>
        </w:rPr>
        <w:t>M. Clarich</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Modelli di semplificazione nell'esperienza comparata</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ivi</w:t>
      </w:r>
      <w:r w:rsidRPr="009C349D">
        <w:rPr>
          <w:rFonts w:ascii="Times New Roman" w:eastAsia="Times New Roman" w:hAnsi="Times New Roman" w:cs="Times New Roman"/>
          <w:sz w:val="20"/>
          <w:szCs w:val="20"/>
        </w:rPr>
        <w:t xml:space="preserve">, 1998, 679 ss.; </w:t>
      </w:r>
      <w:r w:rsidRPr="009C349D">
        <w:rPr>
          <w:rFonts w:ascii="Times New Roman" w:eastAsia="Times New Roman" w:hAnsi="Times New Roman" w:cs="Times New Roman"/>
          <w:smallCaps/>
          <w:sz w:val="20"/>
          <w:szCs w:val="20"/>
        </w:rPr>
        <w:t>S. Cassese</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 xml:space="preserve">La </w:t>
      </w:r>
      <w:r w:rsidRPr="009C349D">
        <w:rPr>
          <w:rStyle w:val="resultlisthighlightterm"/>
          <w:rFonts w:ascii="Times New Roman" w:eastAsia="Times New Roman" w:hAnsi="Times New Roman" w:cs="Times New Roman"/>
          <w:i/>
          <w:sz w:val="20"/>
          <w:szCs w:val="20"/>
        </w:rPr>
        <w:t>semplificazione amministrativa</w:t>
      </w:r>
      <w:r w:rsidRPr="009C349D">
        <w:rPr>
          <w:rFonts w:ascii="Times New Roman" w:eastAsia="Times New Roman" w:hAnsi="Times New Roman" w:cs="Times New Roman"/>
          <w:i/>
          <w:sz w:val="20"/>
          <w:szCs w:val="20"/>
        </w:rPr>
        <w:t xml:space="preserve"> e l'orologio di Taylor</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ivi</w:t>
      </w:r>
      <w:r w:rsidRPr="009C349D">
        <w:rPr>
          <w:rFonts w:ascii="Times New Roman" w:eastAsia="Times New Roman" w:hAnsi="Times New Roman" w:cs="Times New Roman"/>
          <w:sz w:val="20"/>
          <w:szCs w:val="20"/>
        </w:rPr>
        <w:t xml:space="preserve">, 1998, 699 ss.; </w:t>
      </w:r>
      <w:r w:rsidRPr="009C349D">
        <w:rPr>
          <w:rFonts w:ascii="Times New Roman" w:eastAsia="Times New Roman" w:hAnsi="Times New Roman" w:cs="Times New Roman"/>
          <w:smallCaps/>
          <w:sz w:val="20"/>
          <w:szCs w:val="20"/>
        </w:rPr>
        <w:t>A. Sandulli</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La semplificazione</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ivi</w:t>
      </w:r>
      <w:r w:rsidRPr="009C349D">
        <w:rPr>
          <w:rFonts w:ascii="Times New Roman" w:eastAsia="Times New Roman" w:hAnsi="Times New Roman" w:cs="Times New Roman"/>
          <w:sz w:val="20"/>
          <w:szCs w:val="20"/>
        </w:rPr>
        <w:t xml:space="preserve">, 1999, 757 ss.; </w:t>
      </w:r>
      <w:r w:rsidRPr="009C349D">
        <w:rPr>
          <w:rFonts w:ascii="Times New Roman" w:eastAsia="Times New Roman" w:hAnsi="Times New Roman" w:cs="Times New Roman"/>
          <w:smallCaps/>
          <w:sz w:val="20"/>
          <w:szCs w:val="20"/>
        </w:rPr>
        <w:t>R. Ferrara</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Le «complicazioni» della semplificazione: verso un'Amministrazione senza qualità?</w:t>
      </w:r>
      <w:r w:rsidRPr="009C349D">
        <w:rPr>
          <w:rFonts w:ascii="Times New Roman" w:eastAsia="Times New Roman" w:hAnsi="Times New Roman" w:cs="Times New Roman"/>
          <w:sz w:val="20"/>
          <w:szCs w:val="20"/>
        </w:rPr>
        <w:t xml:space="preserve">, in </w:t>
      </w:r>
      <w:r w:rsidRPr="009C349D">
        <w:rPr>
          <w:rFonts w:ascii="Times New Roman" w:eastAsia="Times New Roman" w:hAnsi="Times New Roman" w:cs="Times New Roman"/>
          <w:i/>
          <w:sz w:val="20"/>
          <w:szCs w:val="20"/>
        </w:rPr>
        <w:t>Dir. proc. amm.</w:t>
      </w:r>
      <w:r w:rsidRPr="009C349D">
        <w:rPr>
          <w:rFonts w:ascii="Times New Roman" w:eastAsia="Times New Roman" w:hAnsi="Times New Roman" w:cs="Times New Roman"/>
          <w:sz w:val="20"/>
          <w:szCs w:val="20"/>
        </w:rPr>
        <w:t xml:space="preserve">, 1999, 323 ss.; </w:t>
      </w:r>
      <w:r w:rsidRPr="009C349D">
        <w:rPr>
          <w:rFonts w:ascii="Times New Roman" w:eastAsia="Times New Roman" w:hAnsi="Times New Roman" w:cs="Times New Roman"/>
          <w:smallCaps/>
          <w:sz w:val="20"/>
          <w:szCs w:val="20"/>
        </w:rPr>
        <w:t>V. Cerulli Irelli</w:t>
      </w:r>
      <w:r w:rsidRPr="009C349D">
        <w:rPr>
          <w:rFonts w:ascii="Times New Roman" w:eastAsia="Times New Roman" w:hAnsi="Times New Roman" w:cs="Times New Roman"/>
          <w:sz w:val="20"/>
          <w:szCs w:val="20"/>
        </w:rPr>
        <w:t xml:space="preserve"> e </w:t>
      </w:r>
      <w:r w:rsidRPr="009C349D">
        <w:rPr>
          <w:rFonts w:ascii="Times New Roman" w:eastAsia="Times New Roman" w:hAnsi="Times New Roman" w:cs="Times New Roman"/>
          <w:smallCaps/>
          <w:sz w:val="20"/>
          <w:szCs w:val="20"/>
        </w:rPr>
        <w:t>F. Luciani</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La semplificazione dell'azione amministrativa</w:t>
      </w:r>
      <w:r w:rsidRPr="009C349D">
        <w:rPr>
          <w:rFonts w:ascii="Times New Roman" w:eastAsia="Times New Roman" w:hAnsi="Times New Roman" w:cs="Times New Roman"/>
          <w:sz w:val="20"/>
          <w:szCs w:val="20"/>
        </w:rPr>
        <w:t xml:space="preserve">, in </w:t>
      </w:r>
      <w:r w:rsidRPr="009C349D">
        <w:rPr>
          <w:rFonts w:ascii="Times New Roman" w:eastAsia="Times New Roman" w:hAnsi="Times New Roman" w:cs="Times New Roman"/>
          <w:i/>
          <w:sz w:val="20"/>
          <w:szCs w:val="20"/>
        </w:rPr>
        <w:t>Dir. amm.</w:t>
      </w:r>
      <w:r w:rsidRPr="009C349D">
        <w:rPr>
          <w:rFonts w:ascii="Times New Roman" w:eastAsia="Times New Roman" w:hAnsi="Times New Roman" w:cs="Times New Roman"/>
          <w:sz w:val="20"/>
          <w:szCs w:val="20"/>
        </w:rPr>
        <w:t xml:space="preserve">, 2000, 618 ss.; </w:t>
      </w:r>
      <w:r w:rsidRPr="009C349D">
        <w:rPr>
          <w:rFonts w:ascii="Times New Roman" w:eastAsia="Times New Roman" w:hAnsi="Times New Roman" w:cs="Times New Roman"/>
          <w:smallCaps/>
          <w:sz w:val="20"/>
          <w:szCs w:val="20"/>
        </w:rPr>
        <w:t>M. Cartabia</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Semplificazione amministrativa, riordino normativo e delegificazione nella "legge annuale di semplificazione", in</w:t>
      </w:r>
      <w:r w:rsidRPr="009C349D">
        <w:rPr>
          <w:rFonts w:ascii="Times New Roman" w:eastAsia="Times New Roman" w:hAnsi="Times New Roman" w:cs="Times New Roman"/>
          <w:sz w:val="20"/>
          <w:szCs w:val="20"/>
        </w:rPr>
        <w:t xml:space="preserve"> </w:t>
      </w:r>
      <w:r w:rsidRPr="009C349D">
        <w:rPr>
          <w:rFonts w:ascii="Times New Roman" w:eastAsia="Times New Roman" w:hAnsi="Times New Roman" w:cs="Times New Roman"/>
          <w:i/>
          <w:sz w:val="20"/>
          <w:szCs w:val="20"/>
        </w:rPr>
        <w:t>Dir.pubbl.</w:t>
      </w:r>
      <w:r w:rsidRPr="009C349D">
        <w:rPr>
          <w:rFonts w:ascii="Times New Roman" w:eastAsia="Times New Roman" w:hAnsi="Times New Roman" w:cs="Times New Roman"/>
          <w:sz w:val="20"/>
          <w:szCs w:val="20"/>
        </w:rPr>
        <w:t>, 2000, 385 ss.</w:t>
      </w:r>
    </w:p>
  </w:footnote>
  <w:footnote w:id="4">
    <w:p w14:paraId="6296D318" w14:textId="01A73C3A" w:rsidR="00E550C0" w:rsidRPr="009C349D" w:rsidRDefault="00E550C0" w:rsidP="0071252E">
      <w:pPr>
        <w:spacing w:after="0" w:line="240" w:lineRule="auto"/>
        <w:jc w:val="both"/>
        <w:rPr>
          <w:rFonts w:ascii="Times New Roman" w:eastAsiaTheme="majorEastAsia" w:hAnsi="Times New Roman" w:cs="Times New Roman"/>
          <w:b/>
          <w:bCs/>
          <w:color w:val="4F81BD" w:themeColor="accent1"/>
          <w:sz w:val="20"/>
          <w:szCs w:val="20"/>
        </w:rPr>
      </w:pPr>
      <w:r w:rsidRPr="009C349D">
        <w:rPr>
          <w:rStyle w:val="Rimandonotaapidipagina"/>
          <w:rFonts w:cs="Times New Roman"/>
          <w:szCs w:val="20"/>
        </w:rPr>
        <w:footnoteRef/>
      </w:r>
      <w:r w:rsidRPr="009C349D">
        <w:rPr>
          <w:rFonts w:ascii="Times New Roman" w:hAnsi="Times New Roman" w:cs="Times New Roman"/>
          <w:sz w:val="20"/>
          <w:szCs w:val="20"/>
        </w:rPr>
        <w:t xml:space="preserve"> Sul punto cfr. </w:t>
      </w:r>
      <w:r w:rsidRPr="009C349D">
        <w:rPr>
          <w:rFonts w:ascii="Times New Roman" w:hAnsi="Times New Roman" w:cs="Times New Roman"/>
          <w:smallCaps/>
          <w:sz w:val="20"/>
          <w:szCs w:val="20"/>
        </w:rPr>
        <w:t>A. Natalini</w:t>
      </w:r>
      <w:r w:rsidRPr="009C349D">
        <w:rPr>
          <w:rFonts w:ascii="Times New Roman" w:hAnsi="Times New Roman" w:cs="Times New Roman"/>
          <w:sz w:val="20"/>
          <w:szCs w:val="20"/>
        </w:rPr>
        <w:t xml:space="preserve">, </w:t>
      </w:r>
      <w:r w:rsidRPr="009C349D">
        <w:rPr>
          <w:rFonts w:ascii="Times New Roman" w:hAnsi="Times New Roman" w:cs="Times New Roman"/>
          <w:i/>
          <w:sz w:val="20"/>
          <w:szCs w:val="20"/>
        </w:rPr>
        <w:t>Il tempo delle riforme amministrative</w:t>
      </w:r>
      <w:r w:rsidRPr="009C349D">
        <w:rPr>
          <w:rFonts w:ascii="Times New Roman" w:hAnsi="Times New Roman" w:cs="Times New Roman"/>
          <w:sz w:val="20"/>
          <w:szCs w:val="20"/>
        </w:rPr>
        <w:t xml:space="preserve">, Bologna, 2006. Distingue tra semplificazioni funzionali, organizzative e procedimentali </w:t>
      </w:r>
      <w:r w:rsidRPr="009C349D">
        <w:rPr>
          <w:rFonts w:ascii="Times New Roman" w:hAnsi="Times New Roman" w:cs="Times New Roman"/>
          <w:smallCaps/>
          <w:sz w:val="20"/>
          <w:szCs w:val="20"/>
        </w:rPr>
        <w:t>M. Renna</w:t>
      </w:r>
      <w:r w:rsidRPr="009C349D">
        <w:rPr>
          <w:rFonts w:ascii="Times New Roman" w:hAnsi="Times New Roman" w:cs="Times New Roman"/>
          <w:sz w:val="20"/>
          <w:szCs w:val="20"/>
        </w:rPr>
        <w:t xml:space="preserve">, </w:t>
      </w:r>
      <w:r w:rsidRPr="009C349D">
        <w:rPr>
          <w:rFonts w:ascii="Times New Roman" w:eastAsia="Times New Roman" w:hAnsi="Times New Roman" w:cs="Times New Roman"/>
          <w:i/>
          <w:sz w:val="20"/>
          <w:szCs w:val="20"/>
          <w:lang w:eastAsia="it-IT"/>
        </w:rPr>
        <w:t>Le semplificazioni amministrative (nel decreto legislativo n. 152 del 2006)</w:t>
      </w:r>
      <w:r w:rsidRPr="009C349D">
        <w:rPr>
          <w:rFonts w:ascii="Times New Roman" w:eastAsia="Times New Roman" w:hAnsi="Times New Roman" w:cs="Times New Roman"/>
          <w:sz w:val="20"/>
          <w:szCs w:val="20"/>
          <w:lang w:eastAsia="it-IT"/>
        </w:rPr>
        <w:t xml:space="preserve">, in </w:t>
      </w:r>
      <w:r w:rsidRPr="009C349D">
        <w:rPr>
          <w:rFonts w:ascii="Times New Roman" w:eastAsia="Times New Roman" w:hAnsi="Times New Roman" w:cs="Times New Roman"/>
          <w:i/>
          <w:sz w:val="20"/>
          <w:szCs w:val="20"/>
          <w:lang w:eastAsia="it-IT"/>
        </w:rPr>
        <w:t>Riv. giur. amb.</w:t>
      </w:r>
      <w:r w:rsidRPr="009C349D">
        <w:rPr>
          <w:rFonts w:ascii="Times New Roman" w:eastAsia="Times New Roman" w:hAnsi="Times New Roman" w:cs="Times New Roman"/>
          <w:sz w:val="20"/>
          <w:szCs w:val="20"/>
          <w:lang w:eastAsia="it-IT"/>
        </w:rPr>
        <w:t>, 2009, 649 ss.</w:t>
      </w:r>
    </w:p>
  </w:footnote>
  <w:footnote w:id="5">
    <w:p w14:paraId="2E7C0D9A" w14:textId="4B4D846A"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Che l'affidamento possa divenire oggetto di un'autonoma pretesa è riconosciuto a far data dagli studi di </w:t>
      </w:r>
      <w:r w:rsidRPr="009C349D">
        <w:rPr>
          <w:rFonts w:cs="Times New Roman"/>
          <w:smallCaps/>
          <w:szCs w:val="20"/>
        </w:rPr>
        <w:t>F. Merusi</w:t>
      </w:r>
      <w:r w:rsidRPr="009C349D">
        <w:rPr>
          <w:rFonts w:cs="Times New Roman"/>
          <w:szCs w:val="20"/>
        </w:rPr>
        <w:t xml:space="preserve">, </w:t>
      </w:r>
      <w:r w:rsidRPr="009C349D">
        <w:rPr>
          <w:rFonts w:cs="Times New Roman"/>
          <w:i/>
          <w:szCs w:val="20"/>
        </w:rPr>
        <w:t>L'affidamento del cittadino</w:t>
      </w:r>
      <w:r w:rsidRPr="009C349D">
        <w:rPr>
          <w:rFonts w:cs="Times New Roman"/>
          <w:szCs w:val="20"/>
        </w:rPr>
        <w:t xml:space="preserve">, Milano, 1970, ora anche in </w:t>
      </w:r>
      <w:r w:rsidRPr="009C349D">
        <w:rPr>
          <w:rFonts w:cs="Times New Roman"/>
          <w:i/>
          <w:szCs w:val="20"/>
        </w:rPr>
        <w:t>Buona fede e affidamento nel diritto pubblico</w:t>
      </w:r>
      <w:r w:rsidRPr="009C349D">
        <w:rPr>
          <w:rFonts w:cs="Times New Roman"/>
          <w:szCs w:val="20"/>
        </w:rPr>
        <w:t xml:space="preserve">, Milano, 2001, 19 ss.; sulla necessità di distinguere l'interesse del privato alla conservazione dello stato di cose esistente dall'interesse pubblico alla certezza delle situazioni giuridiche e sulla criticabile tendenza giurisprudenziale ad assorbire il primo nel secondo cfr. </w:t>
      </w:r>
      <w:r w:rsidRPr="009C349D">
        <w:rPr>
          <w:rFonts w:cs="Times New Roman"/>
          <w:smallCaps/>
          <w:szCs w:val="20"/>
        </w:rPr>
        <w:t>F. Trimarchi Banfi</w:t>
      </w:r>
      <w:r w:rsidRPr="009C349D">
        <w:rPr>
          <w:rFonts w:cs="Times New Roman"/>
          <w:szCs w:val="20"/>
        </w:rPr>
        <w:t xml:space="preserve">, </w:t>
      </w:r>
      <w:r w:rsidRPr="009C349D">
        <w:rPr>
          <w:rFonts w:cs="Times New Roman"/>
          <w:i/>
          <w:szCs w:val="20"/>
        </w:rPr>
        <w:t>L'annullamento d'ufficio e l'affidamento del cittadino</w:t>
      </w:r>
      <w:r w:rsidRPr="009C349D">
        <w:rPr>
          <w:rFonts w:cs="Times New Roman"/>
          <w:szCs w:val="20"/>
        </w:rPr>
        <w:t xml:space="preserve">, in </w:t>
      </w:r>
      <w:r w:rsidRPr="009C349D">
        <w:rPr>
          <w:rFonts w:cs="Times New Roman"/>
          <w:i/>
          <w:szCs w:val="20"/>
        </w:rPr>
        <w:t>Dir.amm.</w:t>
      </w:r>
      <w:r w:rsidRPr="009C349D">
        <w:rPr>
          <w:rFonts w:cs="Times New Roman"/>
          <w:szCs w:val="20"/>
        </w:rPr>
        <w:t xml:space="preserve">, 2005, 843 ss., spec. 846 ss.; sostiene che "il rapporto sicurezza/certezza/affidamento è addirittura costitutivo dell'essenza stessa della statualità, per come concepita (pur nelle sue molteplici manifestazioni) dalla dottrina dello Stato di diritto, sicchè ogni attentato alla certezza e all'affidamento si presenta come un attentato allo stesso patto fondativo che ha dato vita allo Stato quale forma giuridico-politica di una comunità di esseri umani" </w:t>
      </w:r>
      <w:r w:rsidRPr="009C349D">
        <w:rPr>
          <w:rFonts w:cs="Times New Roman"/>
          <w:smallCaps/>
          <w:szCs w:val="20"/>
        </w:rPr>
        <w:t>M. Luciani</w:t>
      </w:r>
      <w:r w:rsidRPr="009C349D">
        <w:rPr>
          <w:rFonts w:cs="Times New Roman"/>
          <w:szCs w:val="20"/>
        </w:rPr>
        <w:t xml:space="preserve">, </w:t>
      </w:r>
      <w:r w:rsidRPr="009C349D">
        <w:rPr>
          <w:rFonts w:cs="Times New Roman"/>
          <w:i/>
          <w:szCs w:val="20"/>
        </w:rPr>
        <w:t>Il dissolvimento della retroattività. Una questione fondamentale del diritto intertemporale nella prospettiva delle vicende delle leggi di incentivazione economica (Parte Prima)</w:t>
      </w:r>
      <w:r w:rsidRPr="009C349D">
        <w:rPr>
          <w:rFonts w:cs="Times New Roman"/>
          <w:szCs w:val="20"/>
        </w:rPr>
        <w:t xml:space="preserve">, in </w:t>
      </w:r>
      <w:r w:rsidRPr="009C349D">
        <w:rPr>
          <w:rFonts w:cs="Times New Roman"/>
          <w:i/>
          <w:szCs w:val="20"/>
        </w:rPr>
        <w:t>Giur.it.</w:t>
      </w:r>
      <w:r w:rsidRPr="009C349D">
        <w:rPr>
          <w:rFonts w:cs="Times New Roman"/>
          <w:szCs w:val="20"/>
        </w:rPr>
        <w:t xml:space="preserve">, 2007, 7 ss.; individua una dialettica tra insesauribilità del potere, "perchè le esigenze di perseguimento del pubblico interesse ovviamente cambiano nel tempo", e principio del giudicato sostanziale, ossia "il vincolo dell'autorità al mantenimento del provvedimento", </w:t>
      </w:r>
      <w:r w:rsidRPr="009C349D">
        <w:rPr>
          <w:rFonts w:cs="Times New Roman"/>
          <w:smallCaps/>
          <w:szCs w:val="20"/>
        </w:rPr>
        <w:t>G. Manfredi</w:t>
      </w:r>
      <w:r w:rsidRPr="009C349D">
        <w:rPr>
          <w:rFonts w:cs="Times New Roman"/>
          <w:szCs w:val="20"/>
        </w:rPr>
        <w:t xml:space="preserve">, </w:t>
      </w:r>
      <w:r w:rsidRPr="009C349D">
        <w:rPr>
          <w:rFonts w:cs="Times New Roman"/>
          <w:i/>
          <w:szCs w:val="20"/>
        </w:rPr>
        <w:t>Il tempo è tiranno: l'autotutela nella legge Madia</w:t>
      </w:r>
      <w:r w:rsidRPr="009C349D">
        <w:rPr>
          <w:rFonts w:cs="Times New Roman"/>
          <w:szCs w:val="20"/>
        </w:rPr>
        <w:t xml:space="preserve">, in </w:t>
      </w:r>
      <w:r w:rsidRPr="009C349D">
        <w:rPr>
          <w:rFonts w:cs="Times New Roman"/>
          <w:i/>
          <w:szCs w:val="20"/>
        </w:rPr>
        <w:t>Urb.e app.</w:t>
      </w:r>
      <w:r w:rsidRPr="009C349D">
        <w:rPr>
          <w:rFonts w:cs="Times New Roman"/>
          <w:szCs w:val="20"/>
        </w:rPr>
        <w:t>, 2016, 5 ss.</w:t>
      </w:r>
    </w:p>
  </w:footnote>
  <w:footnote w:id="6">
    <w:p w14:paraId="2A2DDC5A" w14:textId="418DBEC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In questo senso cfr. </w:t>
      </w:r>
      <w:r w:rsidRPr="009C349D">
        <w:rPr>
          <w:rFonts w:cs="Times New Roman"/>
          <w:smallCaps/>
          <w:szCs w:val="20"/>
        </w:rPr>
        <w:t>A. Travi</w:t>
      </w:r>
      <w:r w:rsidRPr="009C349D">
        <w:rPr>
          <w:rFonts w:cs="Times New Roman"/>
          <w:szCs w:val="20"/>
        </w:rPr>
        <w:t xml:space="preserve">, </w:t>
      </w:r>
      <w:r w:rsidRPr="009C349D">
        <w:rPr>
          <w:rFonts w:cs="Times New Roman"/>
          <w:i/>
          <w:szCs w:val="20"/>
        </w:rPr>
        <w:t>La semplificazione amministrativa come strumento per far fronte alla crisi economica</w:t>
      </w:r>
      <w:r w:rsidRPr="009C349D">
        <w:rPr>
          <w:rFonts w:cs="Times New Roman"/>
          <w:szCs w:val="20"/>
        </w:rPr>
        <w:t xml:space="preserve">, in </w:t>
      </w:r>
      <w:r w:rsidRPr="009C349D">
        <w:rPr>
          <w:rFonts w:cs="Times New Roman"/>
          <w:i/>
          <w:szCs w:val="20"/>
        </w:rPr>
        <w:t>www.giustamm.it</w:t>
      </w:r>
      <w:r w:rsidRPr="009C349D">
        <w:rPr>
          <w:rFonts w:cs="Times New Roman"/>
          <w:szCs w:val="20"/>
        </w:rPr>
        <w:t>.</w:t>
      </w:r>
    </w:p>
  </w:footnote>
  <w:footnote w:id="7">
    <w:p w14:paraId="7939505D" w14:textId="7777777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 punto cfr. </w:t>
      </w:r>
      <w:r w:rsidRPr="009C349D">
        <w:rPr>
          <w:rFonts w:cs="Times New Roman"/>
          <w:smallCaps/>
          <w:szCs w:val="20"/>
        </w:rPr>
        <w:t>M. Clarich</w:t>
      </w:r>
      <w:r w:rsidRPr="009C349D">
        <w:rPr>
          <w:rFonts w:cs="Times New Roman"/>
          <w:szCs w:val="20"/>
        </w:rPr>
        <w:t xml:space="preserve">, </w:t>
      </w:r>
      <w:r w:rsidRPr="009C349D">
        <w:rPr>
          <w:rFonts w:cs="Times New Roman"/>
          <w:i/>
          <w:szCs w:val="20"/>
        </w:rPr>
        <w:t>Manuale di diritto amministrativo</w:t>
      </w:r>
      <w:r w:rsidRPr="009C349D">
        <w:rPr>
          <w:rFonts w:cs="Times New Roman"/>
          <w:szCs w:val="20"/>
        </w:rPr>
        <w:t>, II ed., Bologna, 2015, 167, cui si rinvia anche per una visione del potere amministrativo e dell'interesse legittimo come "i termini dialettici (ciascuno, allo stesso tempo, ... attivo e passivo) di una relazione giuridica bilaterale" (</w:t>
      </w:r>
      <w:r w:rsidRPr="009C349D">
        <w:rPr>
          <w:rFonts w:cs="Times New Roman"/>
          <w:i/>
          <w:szCs w:val="20"/>
        </w:rPr>
        <w:t>op.cit.</w:t>
      </w:r>
      <w:r w:rsidRPr="009C349D">
        <w:rPr>
          <w:rFonts w:cs="Times New Roman"/>
          <w:szCs w:val="20"/>
        </w:rPr>
        <w:t>, 107 ss.)</w:t>
      </w:r>
    </w:p>
  </w:footnote>
  <w:footnote w:id="8">
    <w:p w14:paraId="1C8693BB" w14:textId="593DA729"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Così G</w:t>
      </w:r>
      <w:r w:rsidRPr="009C349D">
        <w:rPr>
          <w:rFonts w:cs="Times New Roman"/>
          <w:smallCaps/>
          <w:szCs w:val="20"/>
        </w:rPr>
        <w:t>. Falcon</w:t>
      </w:r>
      <w:r w:rsidRPr="009C349D">
        <w:rPr>
          <w:rFonts w:cs="Times New Roman"/>
          <w:szCs w:val="20"/>
        </w:rPr>
        <w:t xml:space="preserve">, </w:t>
      </w:r>
      <w:r w:rsidRPr="009C349D">
        <w:rPr>
          <w:rFonts w:cs="Times New Roman"/>
          <w:i/>
          <w:szCs w:val="20"/>
        </w:rPr>
        <w:t>Questioni sulla validità e sull'efficacia del provvedimento amministrativo nel tempo</w:t>
      </w:r>
      <w:r w:rsidRPr="009C349D">
        <w:rPr>
          <w:rFonts w:cs="Times New Roman"/>
          <w:szCs w:val="20"/>
        </w:rPr>
        <w:t xml:space="preserve">, in </w:t>
      </w:r>
      <w:r w:rsidRPr="009C349D">
        <w:rPr>
          <w:rFonts w:cs="Times New Roman"/>
          <w:i/>
          <w:szCs w:val="20"/>
        </w:rPr>
        <w:t>Dir.amm.</w:t>
      </w:r>
      <w:r w:rsidRPr="009C349D">
        <w:rPr>
          <w:rFonts w:cs="Times New Roman"/>
          <w:szCs w:val="20"/>
        </w:rPr>
        <w:t xml:space="preserve">, 2003, 1 ss., e ora anche in </w:t>
      </w:r>
      <w:r w:rsidRPr="009C349D">
        <w:rPr>
          <w:rFonts w:cs="Times New Roman"/>
          <w:i/>
          <w:szCs w:val="20"/>
        </w:rPr>
        <w:t>Scritti scelti</w:t>
      </w:r>
      <w:r w:rsidRPr="009C349D">
        <w:rPr>
          <w:rFonts w:cs="Times New Roman"/>
          <w:szCs w:val="20"/>
        </w:rPr>
        <w:t>, Padova, 2015, 439 ss., 472</w:t>
      </w:r>
      <w:r>
        <w:rPr>
          <w:rFonts w:cs="Times New Roman"/>
          <w:szCs w:val="20"/>
        </w:rPr>
        <w:t>.</w:t>
      </w:r>
    </w:p>
  </w:footnote>
  <w:footnote w:id="9">
    <w:p w14:paraId="4754336D" w14:textId="2F4BE15A"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 punto </w:t>
      </w:r>
      <w:r w:rsidRPr="009C349D">
        <w:rPr>
          <w:rFonts w:cs="Times New Roman"/>
          <w:smallCaps/>
          <w:szCs w:val="20"/>
        </w:rPr>
        <w:t>L. Mannori</w:t>
      </w:r>
      <w:r w:rsidRPr="009C349D">
        <w:rPr>
          <w:rFonts w:cs="Times New Roman"/>
          <w:szCs w:val="20"/>
        </w:rPr>
        <w:t xml:space="preserve"> e </w:t>
      </w:r>
      <w:r w:rsidRPr="009C349D">
        <w:rPr>
          <w:rFonts w:cs="Times New Roman"/>
          <w:smallCaps/>
          <w:szCs w:val="20"/>
        </w:rPr>
        <w:t>B. Sordi</w:t>
      </w:r>
      <w:r w:rsidRPr="009C349D">
        <w:rPr>
          <w:rFonts w:cs="Times New Roman"/>
          <w:szCs w:val="20"/>
        </w:rPr>
        <w:t xml:space="preserve">, </w:t>
      </w:r>
      <w:r w:rsidRPr="009C349D">
        <w:rPr>
          <w:rFonts w:cs="Times New Roman"/>
          <w:i/>
          <w:szCs w:val="20"/>
        </w:rPr>
        <w:t>Storia del diritto amministrativo</w:t>
      </w:r>
      <w:r w:rsidRPr="009C349D">
        <w:rPr>
          <w:rFonts w:cs="Times New Roman"/>
          <w:szCs w:val="20"/>
        </w:rPr>
        <w:t xml:space="preserve">, Roma-Bari, 2001, 229 ss.; ; sulla "duplice anima" dell'autotutela amministrativa, volta all'affermazione del diritto ma anche al perseguimento di un interesse pubblico specifico, cfr. </w:t>
      </w:r>
      <w:r w:rsidRPr="009C349D">
        <w:rPr>
          <w:rFonts w:cs="Times New Roman"/>
          <w:smallCaps/>
          <w:szCs w:val="20"/>
        </w:rPr>
        <w:t>B.G. Mattarella</w:t>
      </w:r>
      <w:r w:rsidRPr="009C349D">
        <w:rPr>
          <w:rFonts w:cs="Times New Roman"/>
          <w:szCs w:val="20"/>
        </w:rPr>
        <w:t xml:space="preserve">, </w:t>
      </w:r>
      <w:r w:rsidRPr="009C349D">
        <w:rPr>
          <w:rFonts w:cs="Times New Roman"/>
          <w:i/>
          <w:szCs w:val="20"/>
        </w:rPr>
        <w:t>Autotutela amministrativa e principio di legalità</w:t>
      </w:r>
      <w:r w:rsidRPr="009C349D">
        <w:rPr>
          <w:rFonts w:cs="Times New Roman"/>
          <w:szCs w:val="20"/>
        </w:rPr>
        <w:t xml:space="preserve">, in </w:t>
      </w:r>
      <w:r w:rsidRPr="009C349D">
        <w:rPr>
          <w:rFonts w:cs="Times New Roman"/>
          <w:i/>
          <w:szCs w:val="20"/>
        </w:rPr>
        <w:t>Riv.it.dir.pubbl.com.</w:t>
      </w:r>
      <w:r w:rsidRPr="009C349D">
        <w:rPr>
          <w:rFonts w:cs="Times New Roman"/>
          <w:szCs w:val="20"/>
        </w:rPr>
        <w:t>, 20</w:t>
      </w:r>
      <w:r>
        <w:rPr>
          <w:rFonts w:cs="Times New Roman"/>
          <w:szCs w:val="20"/>
        </w:rPr>
        <w:t>07, 1223 ss.</w:t>
      </w:r>
      <w:r w:rsidRPr="009C349D">
        <w:rPr>
          <w:rFonts w:cs="Times New Roman"/>
          <w:szCs w:val="20"/>
        </w:rPr>
        <w:t xml:space="preserve">; ritiene gli atti espressione di autotutela materialmente giurisdizionali, ma amministrativi con riferimento all'interesse perseguito, </w:t>
      </w:r>
      <w:r w:rsidRPr="009C349D">
        <w:rPr>
          <w:rFonts w:cs="Times New Roman"/>
          <w:smallCaps/>
          <w:szCs w:val="20"/>
        </w:rPr>
        <w:t>F. Benvenuti</w:t>
      </w:r>
      <w:r w:rsidRPr="009C349D">
        <w:rPr>
          <w:rFonts w:cs="Times New Roman"/>
          <w:szCs w:val="20"/>
        </w:rPr>
        <w:t xml:space="preserve">, voce </w:t>
      </w:r>
      <w:r w:rsidRPr="009C349D">
        <w:rPr>
          <w:rFonts w:cs="Times New Roman"/>
          <w:i/>
          <w:szCs w:val="20"/>
        </w:rPr>
        <w:t>Autotutela (dir.amm.)</w:t>
      </w:r>
      <w:r w:rsidRPr="009C349D">
        <w:rPr>
          <w:rFonts w:cs="Times New Roman"/>
          <w:szCs w:val="20"/>
        </w:rPr>
        <w:t xml:space="preserve">, in </w:t>
      </w:r>
      <w:r w:rsidRPr="009C349D">
        <w:rPr>
          <w:rFonts w:cs="Times New Roman"/>
          <w:i/>
          <w:szCs w:val="20"/>
        </w:rPr>
        <w:t>Enc.dir.</w:t>
      </w:r>
      <w:r w:rsidRPr="009C349D">
        <w:rPr>
          <w:rFonts w:cs="Times New Roman"/>
          <w:szCs w:val="20"/>
        </w:rPr>
        <w:t>, vol. IV, Milano, 1959, 537 ss., 539.</w:t>
      </w:r>
    </w:p>
  </w:footnote>
  <w:footnote w:id="10">
    <w:p w14:paraId="0D2C70B2" w14:textId="639598A8" w:rsidR="00E550C0"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Sulla giurisprudenza in tema di interesse pubblico </w:t>
      </w:r>
      <w:r w:rsidRPr="009C349D">
        <w:rPr>
          <w:rFonts w:cs="Times New Roman"/>
          <w:i/>
          <w:szCs w:val="20"/>
        </w:rPr>
        <w:t>in re ipsa</w:t>
      </w:r>
      <w:r w:rsidRPr="009C349D">
        <w:rPr>
          <w:rFonts w:cs="Times New Roman"/>
          <w:szCs w:val="20"/>
        </w:rPr>
        <w:t xml:space="preserve"> all'annullamento d'ufficio cfr. </w:t>
      </w:r>
      <w:r w:rsidRPr="009C349D">
        <w:rPr>
          <w:rFonts w:cs="Times New Roman"/>
          <w:smallCaps/>
          <w:szCs w:val="20"/>
        </w:rPr>
        <w:t>R. Villata</w:t>
      </w:r>
      <w:r w:rsidRPr="009C349D">
        <w:rPr>
          <w:rFonts w:cs="Times New Roman"/>
          <w:szCs w:val="20"/>
        </w:rPr>
        <w:t xml:space="preserve"> e </w:t>
      </w:r>
      <w:r w:rsidRPr="009C349D">
        <w:rPr>
          <w:rFonts w:cs="Times New Roman"/>
          <w:smallCaps/>
          <w:szCs w:val="20"/>
        </w:rPr>
        <w:t>M. Ramajoli</w:t>
      </w:r>
      <w:r w:rsidRPr="009C349D">
        <w:rPr>
          <w:rFonts w:cs="Times New Roman"/>
          <w:szCs w:val="20"/>
        </w:rPr>
        <w:t xml:space="preserve">, </w:t>
      </w:r>
      <w:r w:rsidRPr="009C349D">
        <w:rPr>
          <w:rFonts w:cs="Times New Roman"/>
          <w:i/>
          <w:szCs w:val="20"/>
        </w:rPr>
        <w:t>Il provvedimento amministrativo</w:t>
      </w:r>
      <w:r w:rsidRPr="009C349D">
        <w:rPr>
          <w:rFonts w:cs="Times New Roman"/>
          <w:szCs w:val="20"/>
        </w:rPr>
        <w:t xml:space="preserve">, II ed., Torino, in corso di pubblicazione. Sulle potenzialità insite nel potere di annullamento in sede di ricorso amministrativo cfr. </w:t>
      </w:r>
      <w:r w:rsidRPr="009C349D">
        <w:rPr>
          <w:rFonts w:cs="Times New Roman"/>
          <w:smallCaps/>
          <w:szCs w:val="20"/>
        </w:rPr>
        <w:t>G. Morbidelli</w:t>
      </w:r>
      <w:r w:rsidRPr="009C349D">
        <w:rPr>
          <w:rFonts w:cs="Times New Roman"/>
          <w:szCs w:val="20"/>
        </w:rPr>
        <w:t xml:space="preserve">, </w:t>
      </w:r>
      <w:r w:rsidRPr="009C349D">
        <w:rPr>
          <w:rFonts w:cs="Times New Roman"/>
          <w:i/>
          <w:szCs w:val="20"/>
        </w:rPr>
        <w:t>Sugli "strumenti di amministrazione giustiziale"</w:t>
      </w:r>
      <w:r w:rsidRPr="009C349D">
        <w:rPr>
          <w:rFonts w:cs="Times New Roman"/>
          <w:szCs w:val="20"/>
        </w:rPr>
        <w:t xml:space="preserve">, in </w:t>
      </w:r>
      <w:r w:rsidRPr="009C349D">
        <w:rPr>
          <w:rFonts w:cs="Times New Roman"/>
          <w:smallCaps/>
          <w:szCs w:val="20"/>
        </w:rPr>
        <w:t>Presidenza del Consiglio</w:t>
      </w:r>
      <w:r w:rsidRPr="009C349D">
        <w:rPr>
          <w:rFonts w:cs="Times New Roman"/>
          <w:szCs w:val="20"/>
        </w:rPr>
        <w:t xml:space="preserve">, </w:t>
      </w:r>
      <w:r w:rsidRPr="009C349D">
        <w:rPr>
          <w:rFonts w:cs="Times New Roman"/>
          <w:i/>
          <w:szCs w:val="20"/>
        </w:rPr>
        <w:t>La riforma della pubblica amministrazione. La giustizia nell'amministrazione</w:t>
      </w:r>
      <w:r w:rsidRPr="009C349D">
        <w:rPr>
          <w:rFonts w:cs="Times New Roman"/>
          <w:szCs w:val="20"/>
        </w:rPr>
        <w:t xml:space="preserve">, Roma, 1994, 17 ss., e, se si vuole, </w:t>
      </w:r>
      <w:r w:rsidRPr="009C349D">
        <w:rPr>
          <w:rFonts w:cs="Times New Roman"/>
          <w:smallCaps/>
          <w:szCs w:val="20"/>
        </w:rPr>
        <w:t>M. Ramajoli</w:t>
      </w:r>
      <w:r w:rsidRPr="009C349D">
        <w:rPr>
          <w:rFonts w:cs="Times New Roman"/>
          <w:szCs w:val="20"/>
        </w:rPr>
        <w:t xml:space="preserve">, </w:t>
      </w:r>
      <w:r w:rsidRPr="009C349D">
        <w:rPr>
          <w:rFonts w:cs="Times New Roman"/>
          <w:i/>
          <w:szCs w:val="20"/>
        </w:rPr>
        <w:t>Strumenti alternativi di risoluzione delle controverse pubblicistiche</w:t>
      </w:r>
      <w:r w:rsidRPr="009C349D">
        <w:rPr>
          <w:rFonts w:cs="Times New Roman"/>
          <w:szCs w:val="20"/>
        </w:rPr>
        <w:t xml:space="preserve">, in </w:t>
      </w:r>
      <w:r w:rsidRPr="009C349D">
        <w:rPr>
          <w:rFonts w:cs="Times New Roman"/>
          <w:i/>
          <w:szCs w:val="20"/>
        </w:rPr>
        <w:t>Dir.amm.</w:t>
      </w:r>
      <w:r w:rsidRPr="009C349D">
        <w:rPr>
          <w:rFonts w:cs="Times New Roman"/>
          <w:szCs w:val="20"/>
        </w:rPr>
        <w:t xml:space="preserve">, 2014, 1 ss.; </w:t>
      </w:r>
      <w:r w:rsidRPr="009C349D">
        <w:rPr>
          <w:rFonts w:cs="Times New Roman"/>
          <w:smallCaps/>
          <w:szCs w:val="20"/>
        </w:rPr>
        <w:t>Id.</w:t>
      </w:r>
      <w:r w:rsidRPr="009C349D">
        <w:rPr>
          <w:rFonts w:cs="Times New Roman"/>
          <w:szCs w:val="20"/>
        </w:rPr>
        <w:t xml:space="preserve">, </w:t>
      </w:r>
      <w:r w:rsidRPr="009C349D">
        <w:rPr>
          <w:rFonts w:cs="Times New Roman"/>
          <w:i/>
          <w:szCs w:val="20"/>
        </w:rPr>
        <w:t>Interesse generale e rimedi alternativi pubblicistici</w:t>
      </w:r>
      <w:r w:rsidRPr="009C349D">
        <w:rPr>
          <w:rFonts w:cs="Times New Roman"/>
          <w:szCs w:val="20"/>
        </w:rPr>
        <w:t xml:space="preserve">, in </w:t>
      </w:r>
      <w:r w:rsidRPr="009C349D">
        <w:rPr>
          <w:rFonts w:cs="Times New Roman"/>
          <w:i/>
          <w:szCs w:val="20"/>
        </w:rPr>
        <w:t>Dir.proc.amm.</w:t>
      </w:r>
      <w:r w:rsidRPr="009C349D">
        <w:rPr>
          <w:rFonts w:cs="Times New Roman"/>
          <w:szCs w:val="20"/>
        </w:rPr>
        <w:t>, 2015, 481 ss.</w:t>
      </w:r>
    </w:p>
    <w:p w14:paraId="7D0E5DE3" w14:textId="30D0CD75" w:rsidR="00E550C0" w:rsidRPr="009C349D" w:rsidRDefault="00E550C0" w:rsidP="0071252E">
      <w:pPr>
        <w:pStyle w:val="Testonotaapidipagina"/>
        <w:spacing w:after="0"/>
        <w:rPr>
          <w:rFonts w:cs="Times New Roman"/>
          <w:szCs w:val="20"/>
        </w:rPr>
      </w:pPr>
      <w:r w:rsidRPr="009C349D">
        <w:rPr>
          <w:rFonts w:cs="Times New Roman"/>
          <w:szCs w:val="20"/>
        </w:rPr>
        <w:t xml:space="preserve">Naturalmente s'impone una distinzione tra le diverse ipotesi di annullamento d'ufficio, che si atteggiano diversamente a seconda che vengano in rilievo provvedimenti amministrativi di primo grado di tipo </w:t>
      </w:r>
      <w:r>
        <w:rPr>
          <w:rFonts w:cs="Times New Roman"/>
          <w:szCs w:val="20"/>
        </w:rPr>
        <w:t>restrittivo oppure di tipo ampliativo, ma d</w:t>
      </w:r>
      <w:r w:rsidRPr="009C349D">
        <w:rPr>
          <w:rFonts w:cs="Times New Roman"/>
          <w:szCs w:val="20"/>
        </w:rPr>
        <w:t>ovendosi qui trattare delle innovazioni apportate dalla riforma Madia, che ha esclusivo riguardo all'annullamento degli atti attributivi di vantaggi, l'attenzione si focalizzerà s</w:t>
      </w:r>
      <w:r>
        <w:rPr>
          <w:rFonts w:cs="Times New Roman"/>
          <w:szCs w:val="20"/>
        </w:rPr>
        <w:t xml:space="preserve">olo su queste seconde </w:t>
      </w:r>
      <w:r w:rsidRPr="009C349D">
        <w:rPr>
          <w:rFonts w:cs="Times New Roman"/>
          <w:szCs w:val="20"/>
        </w:rPr>
        <w:t xml:space="preserve">ipotesi. </w:t>
      </w:r>
    </w:p>
  </w:footnote>
  <w:footnote w:id="11">
    <w:p w14:paraId="1CCC66BC" w14:textId="012479A3"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S'intende qui fare riferimento all'art. 211, co. 2, del nuovo codice dei contratti pubblici (d.lgs. n. 50/2016), in base al quale l'Anac, qualora </w:t>
      </w:r>
      <w:r w:rsidRPr="009C349D">
        <w:rPr>
          <w:rFonts w:eastAsia="MS Mincho" w:cs="Times New Roman"/>
          <w:szCs w:val="20"/>
          <w:lang w:eastAsia="it-IT"/>
        </w:rPr>
        <w:t xml:space="preserve">ritenga sussistente un vizio di legittimità in uno degli atti della procedura di gara invita mediante atto di raccomandazione la stazione appaltante ad agire in autotutela e a rimuovere altresì gli eventuali effetti degli atti illegittimi, </w:t>
      </w:r>
      <w:r w:rsidRPr="009C349D">
        <w:rPr>
          <w:rFonts w:cs="Times New Roman"/>
          <w:szCs w:val="20"/>
        </w:rPr>
        <w:t xml:space="preserve">entro un termine non superiore a sessanta giorni. Il mancato adeguamento alla raccomandazione vincolante viene punito con una sanzione amministrativa pecuniaria, che "colpisce il rifiuto di autotutela", creando "una sorta di responsabilità da atto legittimo". Sui problemi posti dalla disciplina si rinvia alle osservazioni del Cons.Stato, parere 1 aprile 2016, n. 855, in </w:t>
      </w:r>
      <w:r w:rsidRPr="009C349D">
        <w:rPr>
          <w:rFonts w:cs="Times New Roman"/>
          <w:i/>
          <w:szCs w:val="20"/>
        </w:rPr>
        <w:t>www.giustizia-amministrativa.it</w:t>
      </w:r>
      <w:r w:rsidRPr="009C349D">
        <w:rPr>
          <w:rFonts w:cs="Times New Roman"/>
          <w:szCs w:val="20"/>
        </w:rPr>
        <w:t xml:space="preserve">, da cui sono tratte le espressioni virgolettate. </w:t>
      </w:r>
    </w:p>
  </w:footnote>
  <w:footnote w:id="12">
    <w:p w14:paraId="541C76D2" w14:textId="103426F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Che è fatta anche di silenzi, assicurazioni, tolleranze o dichiarazioni informali da parte delle pubbliche amministrazioni.</w:t>
      </w:r>
    </w:p>
  </w:footnote>
  <w:footnote w:id="13">
    <w:p w14:paraId="029E5748" w14:textId="0354A50F"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Per quanto riguarda l'affermazione del principio di leale collaborazione in relazione all'attività amministrativa c.d. di primo grado (come contrapposta all'attività amministrativa di secondo grado, riconducibile alla tradizionale autotutela) cfr. Cons.St., sez. IV, 15 luglio 2008, n. 3536; Cons.St., sez. VI, 17 maggio 2010, n. 3055, in </w:t>
      </w:r>
      <w:r w:rsidRPr="009C349D">
        <w:rPr>
          <w:rFonts w:cs="Times New Roman"/>
          <w:i/>
          <w:szCs w:val="20"/>
        </w:rPr>
        <w:t>Riv.giur.amb.</w:t>
      </w:r>
      <w:r w:rsidRPr="009C349D">
        <w:rPr>
          <w:rFonts w:cs="Times New Roman"/>
          <w:szCs w:val="20"/>
        </w:rPr>
        <w:t xml:space="preserve">, 2010, 985 ss., con nota di </w:t>
      </w:r>
      <w:r w:rsidRPr="009C349D">
        <w:rPr>
          <w:rFonts w:cs="Times New Roman"/>
          <w:smallCaps/>
          <w:szCs w:val="20"/>
        </w:rPr>
        <w:t>E. Tanzarella</w:t>
      </w:r>
      <w:r w:rsidRPr="009C349D">
        <w:rPr>
          <w:rFonts w:cs="Times New Roman"/>
          <w:szCs w:val="20"/>
        </w:rPr>
        <w:t xml:space="preserve">, </w:t>
      </w:r>
      <w:r w:rsidRPr="009C349D">
        <w:rPr>
          <w:rStyle w:val="bold"/>
          <w:rFonts w:eastAsia="Times New Roman" w:cs="Times New Roman"/>
          <w:i/>
          <w:szCs w:val="20"/>
        </w:rPr>
        <w:t>Sull'applicazione razionale del principio di conservazione dei beni culturali</w:t>
      </w:r>
      <w:r w:rsidRPr="009C349D">
        <w:rPr>
          <w:rStyle w:val="bold"/>
          <w:rFonts w:eastAsia="Times New Roman" w:cs="Times New Roman"/>
          <w:szCs w:val="20"/>
        </w:rPr>
        <w:t>.</w:t>
      </w:r>
      <w:r w:rsidRPr="009C349D">
        <w:rPr>
          <w:rFonts w:eastAsia="Times New Roman" w:cs="Times New Roman"/>
          <w:szCs w:val="20"/>
          <w:lang w:eastAsia="it-IT"/>
        </w:rPr>
        <w:t xml:space="preserve"> </w:t>
      </w:r>
    </w:p>
  </w:footnote>
  <w:footnote w:id="14">
    <w:p w14:paraId="7C944004" w14:textId="48ADD686" w:rsidR="00E550C0" w:rsidRPr="009C349D" w:rsidRDefault="00E550C0" w:rsidP="0071252E">
      <w:pPr>
        <w:pStyle w:val="Testonotaapidipagina"/>
        <w:spacing w:after="0"/>
        <w:rPr>
          <w:rFonts w:eastAsia="Times New Roman" w:cs="Times New Roman"/>
          <w:szCs w:val="20"/>
        </w:rPr>
      </w:pPr>
      <w:r w:rsidRPr="009C349D">
        <w:rPr>
          <w:rStyle w:val="Rimandonotaapidipagina"/>
          <w:rFonts w:cs="Times New Roman"/>
          <w:szCs w:val="20"/>
        </w:rPr>
        <w:footnoteRef/>
      </w:r>
      <w:r w:rsidRPr="009C349D">
        <w:rPr>
          <w:rFonts w:cs="Times New Roman"/>
          <w:szCs w:val="20"/>
        </w:rPr>
        <w:t xml:space="preserve"> Corte Cost., 9 marzo 2016, n. 49, che ha dichiarato l</w:t>
      </w:r>
      <w:r w:rsidRPr="009C349D">
        <w:rPr>
          <w:rFonts w:eastAsia="Times New Roman" w:cs="Times New Roman"/>
          <w:szCs w:val="20"/>
        </w:rPr>
        <w:t>’illegittimità costituzionale dell’art. 84-</w:t>
      </w:r>
      <w:r w:rsidRPr="009C349D">
        <w:rPr>
          <w:rFonts w:eastAsia="Times New Roman" w:cs="Times New Roman"/>
          <w:i/>
          <w:szCs w:val="20"/>
        </w:rPr>
        <w:t>bis</w:t>
      </w:r>
      <w:r w:rsidRPr="009C349D">
        <w:rPr>
          <w:rFonts w:eastAsia="Times New Roman" w:cs="Times New Roman"/>
          <w:szCs w:val="20"/>
        </w:rPr>
        <w:t xml:space="preserve">, comma 2, lettera </w:t>
      </w:r>
      <w:r w:rsidRPr="009C349D">
        <w:rPr>
          <w:rFonts w:eastAsia="Times New Roman" w:cs="Times New Roman"/>
          <w:i/>
          <w:szCs w:val="20"/>
        </w:rPr>
        <w:t>b</w:t>
      </w:r>
      <w:r w:rsidRPr="009C349D">
        <w:rPr>
          <w:rFonts w:eastAsia="Times New Roman" w:cs="Times New Roman"/>
          <w:szCs w:val="20"/>
        </w:rPr>
        <w:t xml:space="preserve">), della legge della Regione Toscana 3 gennaio 2005, n. 1, per violazione dell'art. 117, terzo comma, Cost., in quanto consentirebbe </w:t>
      </w:r>
      <w:r>
        <w:rPr>
          <w:rFonts w:eastAsia="Times New Roman" w:cs="Times New Roman"/>
          <w:bCs/>
          <w:szCs w:val="20"/>
        </w:rPr>
        <w:t>all’a</w:t>
      </w:r>
      <w:r w:rsidRPr="009C349D">
        <w:rPr>
          <w:rFonts w:eastAsia="Times New Roman" w:cs="Times New Roman"/>
          <w:bCs/>
          <w:szCs w:val="20"/>
        </w:rPr>
        <w:t xml:space="preserve">mministrazione di esercitare poteri sanzionatori per la repressione degli abusi edilizi, anche oltre il termine di trenta giorni dalla presentazione della </w:t>
      </w:r>
      <w:r>
        <w:rPr>
          <w:rFonts w:eastAsia="Times New Roman" w:cs="Times New Roman"/>
          <w:bCs/>
          <w:szCs w:val="20"/>
        </w:rPr>
        <w:t>s.c.i.a.</w:t>
      </w:r>
      <w:r w:rsidRPr="009C349D">
        <w:rPr>
          <w:rFonts w:eastAsia="Times New Roman" w:cs="Times New Roman"/>
          <w:bCs/>
          <w:szCs w:val="20"/>
        </w:rPr>
        <w:t>, in un numero di ipotesi più ampio rispetto a quello previsto dai commi 3 e 4 dell’art. 19 della legge n. 241/1990.</w:t>
      </w:r>
    </w:p>
  </w:footnote>
  <w:footnote w:id="15">
    <w:p w14:paraId="7CB9098C" w14:textId="55BFE85B"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Il giudice amministrativo, con riferimento all'art. </w:t>
      </w:r>
      <w:r w:rsidRPr="009C349D">
        <w:rPr>
          <w:rFonts w:eastAsia="Times New Roman" w:cs="Times New Roman"/>
          <w:szCs w:val="20"/>
        </w:rPr>
        <w:t xml:space="preserve">1, comma 136, della legge n. 311/2004, che concretizza(va) -cfr. </w:t>
      </w:r>
      <w:r w:rsidRPr="009C349D">
        <w:rPr>
          <w:rFonts w:eastAsia="Times New Roman" w:cs="Times New Roman"/>
          <w:i/>
          <w:szCs w:val="20"/>
        </w:rPr>
        <w:t>infra</w:t>
      </w:r>
      <w:r>
        <w:rPr>
          <w:rFonts w:eastAsia="Times New Roman" w:cs="Times New Roman"/>
          <w:i/>
          <w:szCs w:val="20"/>
        </w:rPr>
        <w:t xml:space="preserve">, </w:t>
      </w:r>
      <w:r w:rsidRPr="005F5391">
        <w:rPr>
          <w:rFonts w:eastAsia="Times New Roman" w:cs="Times New Roman"/>
          <w:szCs w:val="20"/>
        </w:rPr>
        <w:t>nt.</w:t>
      </w:r>
      <w:r>
        <w:rPr>
          <w:rFonts w:eastAsia="Times New Roman" w:cs="Times New Roman"/>
          <w:szCs w:val="20"/>
        </w:rPr>
        <w:t xml:space="preserve"> 33</w:t>
      </w:r>
      <w:r w:rsidRPr="009C349D">
        <w:rPr>
          <w:rFonts w:eastAsia="Times New Roman" w:cs="Times New Roman"/>
          <w:szCs w:val="20"/>
        </w:rPr>
        <w:t>- nel triennio il termine ragionevole della previsione generale, ha affermato che il termine certo delinea "un bilanciamento tra interesse pubblico ad evitare ulteriori esborsi basati su atti illegittimi e affidamento del privato"</w:t>
      </w:r>
      <w:r w:rsidRPr="009C349D">
        <w:rPr>
          <w:rFonts w:cs="Times New Roman"/>
          <w:szCs w:val="20"/>
        </w:rPr>
        <w:t xml:space="preserve"> (Cons.St., sez. III, 10 dicembre 2014, n. 6065).</w:t>
      </w:r>
    </w:p>
  </w:footnote>
  <w:footnote w:id="16">
    <w:p w14:paraId="60686EEA" w14:textId="7574EF0C"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La pronuncia cui si allude nel testo è Cons.giust.amm.reg.sic., 3 settembre 2015, n. 581, </w:t>
      </w:r>
      <w:r w:rsidRPr="009C349D">
        <w:rPr>
          <w:rFonts w:eastAsia="Times New Roman" w:cs="Times New Roman"/>
          <w:szCs w:val="20"/>
        </w:rPr>
        <w:t>riguardante l’autorizzazione all’installazione del sistema di comunicazione satellitare Muos (</w:t>
      </w:r>
      <w:r w:rsidRPr="009C349D">
        <w:rPr>
          <w:rFonts w:eastAsia="Times New Roman" w:cs="Times New Roman"/>
          <w:i/>
          <w:iCs/>
          <w:szCs w:val="20"/>
        </w:rPr>
        <w:t>Mobile User Objective System</w:t>
      </w:r>
      <w:r w:rsidRPr="009C349D">
        <w:rPr>
          <w:rFonts w:eastAsia="Times New Roman" w:cs="Times New Roman"/>
          <w:szCs w:val="20"/>
        </w:rPr>
        <w:t>).</w:t>
      </w:r>
      <w:r>
        <w:rPr>
          <w:rFonts w:eastAsia="Times New Roman" w:cs="Times New Roman"/>
          <w:szCs w:val="20"/>
        </w:rPr>
        <w:t xml:space="preserve"> Mentre per quanto riguarda il breve termine francese, </w:t>
      </w:r>
      <w:r>
        <w:rPr>
          <w:rFonts w:cs="Times New Roman"/>
          <w:szCs w:val="20"/>
        </w:rPr>
        <w:t>c</w:t>
      </w:r>
      <w:r w:rsidRPr="009C349D">
        <w:rPr>
          <w:rFonts w:cs="Times New Roman"/>
          <w:szCs w:val="20"/>
        </w:rPr>
        <w:t>on l'</w:t>
      </w:r>
      <w:r w:rsidRPr="009C349D">
        <w:rPr>
          <w:rFonts w:cs="Times New Roman"/>
          <w:i/>
          <w:szCs w:val="20"/>
        </w:rPr>
        <w:t>arrêt Ternon</w:t>
      </w:r>
      <w:r w:rsidRPr="009C349D">
        <w:rPr>
          <w:rFonts w:cs="Times New Roman"/>
          <w:szCs w:val="20"/>
        </w:rPr>
        <w:t xml:space="preserve"> del 2001 il </w:t>
      </w:r>
      <w:r w:rsidRPr="009C349D">
        <w:rPr>
          <w:rFonts w:cs="Times New Roman"/>
          <w:i/>
          <w:szCs w:val="20"/>
        </w:rPr>
        <w:t>Conseil d'Etat</w:t>
      </w:r>
      <w:r w:rsidRPr="009C349D">
        <w:rPr>
          <w:rFonts w:cs="Times New Roman"/>
          <w:szCs w:val="20"/>
        </w:rPr>
        <w:t xml:space="preserve"> ha disposto che l'amministrazione, salvo diverse disposizioni specifiche, possa ritirare in autotutela la determinazione costitutiva di situazioni giuridiche individuali di vantaggio illegittimamente assunte unicam</w:t>
      </w:r>
      <w:r>
        <w:rPr>
          <w:rFonts w:cs="Times New Roman"/>
          <w:szCs w:val="20"/>
        </w:rPr>
        <w:t>ente entro il termine fisso di quattro</w:t>
      </w:r>
      <w:r w:rsidRPr="009C349D">
        <w:rPr>
          <w:rFonts w:cs="Times New Roman"/>
          <w:szCs w:val="20"/>
        </w:rPr>
        <w:t xml:space="preserve"> mesi decorrenti dall'emanazione del provvedimento. Sulla complessa disciplina vigente in Francia e sulla giurisprudenza più recente in materia cfr. </w:t>
      </w:r>
      <w:r w:rsidRPr="009C349D">
        <w:rPr>
          <w:rFonts w:cs="Times New Roman"/>
          <w:smallCaps/>
          <w:szCs w:val="20"/>
        </w:rPr>
        <w:t>A. Cassatella</w:t>
      </w:r>
      <w:r w:rsidRPr="009C349D">
        <w:rPr>
          <w:rFonts w:cs="Times New Roman"/>
          <w:szCs w:val="20"/>
        </w:rPr>
        <w:t xml:space="preserve">, </w:t>
      </w:r>
      <w:r w:rsidRPr="009C349D">
        <w:rPr>
          <w:rFonts w:cs="Times New Roman"/>
          <w:i/>
          <w:szCs w:val="20"/>
        </w:rPr>
        <w:t>L'annullamento d'ufficio. Modelli in comparazione</w:t>
      </w:r>
      <w:r w:rsidRPr="009C349D">
        <w:rPr>
          <w:rFonts w:cs="Times New Roman"/>
          <w:szCs w:val="20"/>
        </w:rPr>
        <w:t xml:space="preserve">, in </w:t>
      </w:r>
      <w:r w:rsidRPr="009C349D">
        <w:rPr>
          <w:rFonts w:cs="Times New Roman"/>
          <w:i/>
          <w:szCs w:val="20"/>
        </w:rPr>
        <w:t>Dir. e form.</w:t>
      </w:r>
      <w:r w:rsidRPr="009C349D">
        <w:rPr>
          <w:rFonts w:cs="Times New Roman"/>
          <w:szCs w:val="20"/>
        </w:rPr>
        <w:t xml:space="preserve">, 2004, 66 ss.; </w:t>
      </w:r>
      <w:r w:rsidRPr="009C349D">
        <w:rPr>
          <w:rFonts w:cs="Times New Roman"/>
          <w:smallCaps/>
          <w:szCs w:val="20"/>
        </w:rPr>
        <w:t>D. Corletto</w:t>
      </w:r>
      <w:r w:rsidRPr="009C349D">
        <w:rPr>
          <w:rFonts w:cs="Times New Roman"/>
          <w:szCs w:val="20"/>
        </w:rPr>
        <w:t xml:space="preserve">, </w:t>
      </w:r>
      <w:r w:rsidRPr="009C349D">
        <w:rPr>
          <w:rFonts w:cs="Times New Roman"/>
          <w:i/>
          <w:szCs w:val="20"/>
        </w:rPr>
        <w:t>Provvedimenti di secondo grado e tutela dell'affidamento</w:t>
      </w:r>
      <w:r w:rsidRPr="009C349D">
        <w:rPr>
          <w:rFonts w:cs="Times New Roman"/>
          <w:szCs w:val="20"/>
        </w:rPr>
        <w:t xml:space="preserve">, in </w:t>
      </w:r>
      <w:r w:rsidRPr="009C349D">
        <w:rPr>
          <w:rFonts w:cs="Times New Roman"/>
          <w:i/>
          <w:szCs w:val="20"/>
        </w:rPr>
        <w:t>Procedimento di secondo grado e tutela dell'affidamento in Europa</w:t>
      </w:r>
      <w:r w:rsidRPr="009C349D">
        <w:rPr>
          <w:rFonts w:cs="Times New Roman"/>
          <w:szCs w:val="20"/>
        </w:rPr>
        <w:t xml:space="preserve">, Padova, 2007, 1 ss., 12 ss.; </w:t>
      </w:r>
      <w:r w:rsidRPr="009C349D">
        <w:rPr>
          <w:rFonts w:cs="Times New Roman"/>
          <w:smallCaps/>
          <w:szCs w:val="20"/>
        </w:rPr>
        <w:t>A. Simonati</w:t>
      </w:r>
      <w:r w:rsidRPr="009C349D">
        <w:rPr>
          <w:rFonts w:cs="Times New Roman"/>
          <w:szCs w:val="20"/>
        </w:rPr>
        <w:t xml:space="preserve">, </w:t>
      </w:r>
      <w:r w:rsidRPr="009C349D">
        <w:rPr>
          <w:rFonts w:cs="Times New Roman"/>
          <w:i/>
          <w:szCs w:val="20"/>
        </w:rPr>
        <w:t>Stabilità e contendibilità del provvedimento amministrativo: l'esperienza francese</w:t>
      </w:r>
      <w:r w:rsidRPr="009C349D">
        <w:rPr>
          <w:rFonts w:cs="Times New Roman"/>
          <w:szCs w:val="20"/>
        </w:rPr>
        <w:t xml:space="preserve">, in </w:t>
      </w:r>
      <w:r w:rsidRPr="009C349D">
        <w:rPr>
          <w:rFonts w:cs="Times New Roman"/>
          <w:smallCaps/>
          <w:szCs w:val="20"/>
        </w:rPr>
        <w:t>G. Falcon</w:t>
      </w:r>
      <w:r w:rsidRPr="009C349D">
        <w:rPr>
          <w:rFonts w:cs="Times New Roman"/>
          <w:szCs w:val="20"/>
        </w:rPr>
        <w:t xml:space="preserve"> e </w:t>
      </w:r>
      <w:r w:rsidRPr="009C349D">
        <w:rPr>
          <w:rFonts w:cs="Times New Roman"/>
          <w:smallCaps/>
          <w:szCs w:val="20"/>
        </w:rPr>
        <w:t>D. de Pretis</w:t>
      </w:r>
      <w:r w:rsidRPr="009C349D">
        <w:rPr>
          <w:rFonts w:cs="Times New Roman"/>
          <w:szCs w:val="20"/>
        </w:rPr>
        <w:t xml:space="preserve"> (a cura di), </w:t>
      </w:r>
      <w:r w:rsidRPr="009C349D">
        <w:rPr>
          <w:rFonts w:cs="Times New Roman"/>
          <w:i/>
          <w:szCs w:val="20"/>
        </w:rPr>
        <w:t>Stabilità e contendibilità del provvedimento amministrativo nella prospettiva comparata</w:t>
      </w:r>
      <w:r w:rsidRPr="009C349D">
        <w:rPr>
          <w:rFonts w:cs="Times New Roman"/>
          <w:szCs w:val="20"/>
        </w:rPr>
        <w:t xml:space="preserve">, Padova, 2011, 5 ss., spec. 61 ss.; è da ultimo intervenuto il </w:t>
      </w:r>
      <w:r w:rsidRPr="009C349D">
        <w:rPr>
          <w:rFonts w:cs="Times New Roman"/>
          <w:i/>
          <w:spacing w:val="-1"/>
          <w:szCs w:val="20"/>
        </w:rPr>
        <w:t>Code des relations entre le public et l'administration</w:t>
      </w:r>
      <w:r w:rsidRPr="009C349D">
        <w:rPr>
          <w:rFonts w:cs="Times New Roman"/>
          <w:spacing w:val="-1"/>
          <w:szCs w:val="20"/>
        </w:rPr>
        <w:t xml:space="preserve"> francese (sul quale cfr. </w:t>
      </w:r>
      <w:r w:rsidRPr="009C349D">
        <w:rPr>
          <w:rFonts w:cs="Times New Roman"/>
          <w:i/>
          <w:spacing w:val="-1"/>
          <w:szCs w:val="20"/>
        </w:rPr>
        <w:t>infra</w:t>
      </w:r>
      <w:r w:rsidRPr="009C349D">
        <w:rPr>
          <w:rFonts w:cs="Times New Roman"/>
          <w:spacing w:val="-1"/>
          <w:szCs w:val="20"/>
        </w:rPr>
        <w:t xml:space="preserve">, </w:t>
      </w:r>
      <w:r>
        <w:rPr>
          <w:rFonts w:cs="Times New Roman"/>
          <w:spacing w:val="-1"/>
          <w:szCs w:val="20"/>
        </w:rPr>
        <w:t>par. 4</w:t>
      </w:r>
      <w:r w:rsidRPr="009C349D">
        <w:rPr>
          <w:rFonts w:cs="Times New Roman"/>
          <w:spacing w:val="-1"/>
          <w:szCs w:val="20"/>
        </w:rPr>
        <w:t>), che ha fatto propria al regola giurisprudenziale dei quattro mesi per l'esercizio del potere d'annullamento d'ufficio.</w:t>
      </w:r>
      <w:r>
        <w:rPr>
          <w:rFonts w:cs="Times New Roman"/>
          <w:szCs w:val="20"/>
        </w:rPr>
        <w:t xml:space="preserve"> </w:t>
      </w:r>
    </w:p>
  </w:footnote>
  <w:footnote w:id="17">
    <w:p w14:paraId="4E30F40A" w14:textId="7E8EDA55" w:rsidR="00E550C0" w:rsidRPr="009C349D" w:rsidRDefault="00E550C0" w:rsidP="0071252E">
      <w:pPr>
        <w:spacing w:after="0" w:line="240" w:lineRule="auto"/>
        <w:jc w:val="both"/>
        <w:rPr>
          <w:rFonts w:ascii="Times New Roman" w:hAnsi="Times New Roman" w:cs="Times New Roman"/>
          <w:sz w:val="20"/>
          <w:szCs w:val="20"/>
        </w:rPr>
      </w:pPr>
      <w:r w:rsidRPr="009C349D">
        <w:rPr>
          <w:rStyle w:val="Rimandonotaapidipagina"/>
          <w:rFonts w:cs="Times New Roman"/>
          <w:szCs w:val="20"/>
        </w:rPr>
        <w:footnoteRef/>
      </w:r>
      <w:r w:rsidRPr="009C349D">
        <w:rPr>
          <w:rFonts w:ascii="Times New Roman" w:hAnsi="Times New Roman" w:cs="Times New Roman"/>
          <w:sz w:val="20"/>
          <w:szCs w:val="20"/>
        </w:rPr>
        <w:t xml:space="preserve"> </w:t>
      </w:r>
      <w:r w:rsidRPr="009C349D">
        <w:rPr>
          <w:rFonts w:ascii="Times New Roman" w:eastAsia="Times New Roman" w:hAnsi="Times New Roman" w:cs="Times New Roman"/>
          <w:sz w:val="20"/>
          <w:szCs w:val="20"/>
        </w:rPr>
        <w:t xml:space="preserve">Cfr. Tar Trento, sez. I, 1 marzo 2014, n. 86, in tema di selezione di personale; Tar Napoli, sez. VII, 7 giugno 2013, n. 3032, relativa a </w:t>
      </w:r>
      <w:r w:rsidRPr="009C349D">
        <w:rPr>
          <w:rFonts w:ascii="Times New Roman" w:hAnsi="Times New Roman" w:cs="Times New Roman"/>
          <w:sz w:val="20"/>
          <w:szCs w:val="20"/>
        </w:rPr>
        <w:t xml:space="preserve">richieste di autorizzazione al mutamento di destinazione; </w:t>
      </w:r>
      <w:r w:rsidRPr="009C349D">
        <w:rPr>
          <w:rFonts w:ascii="Times New Roman" w:eastAsia="Times New Roman" w:hAnsi="Times New Roman" w:cs="Times New Roman"/>
          <w:sz w:val="20"/>
          <w:szCs w:val="20"/>
        </w:rPr>
        <w:t xml:space="preserve">Tar Perugia, sez. I, 22 gennaio 2013, n. 40, in materia di </w:t>
      </w:r>
      <w:r>
        <w:rPr>
          <w:rFonts w:ascii="Times New Roman" w:hAnsi="Times New Roman" w:cs="Times New Roman"/>
          <w:sz w:val="20"/>
          <w:szCs w:val="20"/>
        </w:rPr>
        <w:t>assegnazione d'</w:t>
      </w:r>
      <w:r w:rsidRPr="009C349D">
        <w:rPr>
          <w:rFonts w:ascii="Times New Roman" w:hAnsi="Times New Roman" w:cs="Times New Roman"/>
          <w:sz w:val="20"/>
          <w:szCs w:val="20"/>
        </w:rPr>
        <w:t>alloggi di edilizia residenziale pubblica;</w:t>
      </w:r>
      <w:r w:rsidRPr="009C349D">
        <w:rPr>
          <w:rFonts w:ascii="Times New Roman" w:eastAsia="Times New Roman" w:hAnsi="Times New Roman" w:cs="Times New Roman"/>
          <w:sz w:val="20"/>
          <w:szCs w:val="20"/>
        </w:rPr>
        <w:t xml:space="preserve"> Tar Bari, sez. I, 7 novembre 2007, n. 2689, sul convenzionamento di strutture sanitarie; Tar Roma, sez. III, 8 marzo 2004, n. 2154, in tema di </w:t>
      </w:r>
      <w:r w:rsidRPr="009C349D">
        <w:rPr>
          <w:rFonts w:ascii="Times New Roman" w:hAnsi="Times New Roman" w:cs="Times New Roman"/>
          <w:sz w:val="20"/>
          <w:szCs w:val="20"/>
        </w:rPr>
        <w:t>concessione di un servizio di autolinea in esclusiva.</w:t>
      </w:r>
    </w:p>
    <w:p w14:paraId="16894F2A" w14:textId="495AE138" w:rsidR="00E550C0" w:rsidRPr="009C349D" w:rsidRDefault="00E550C0" w:rsidP="0071252E">
      <w:pPr>
        <w:spacing w:after="0" w:line="240" w:lineRule="auto"/>
        <w:jc w:val="both"/>
        <w:rPr>
          <w:rFonts w:ascii="Times New Roman" w:hAnsi="Times New Roman" w:cs="Times New Roman"/>
          <w:sz w:val="20"/>
          <w:szCs w:val="20"/>
        </w:rPr>
      </w:pPr>
      <w:r w:rsidRPr="009C349D">
        <w:rPr>
          <w:rFonts w:ascii="Times New Roman" w:hAnsi="Times New Roman" w:cs="Times New Roman"/>
          <w:sz w:val="20"/>
          <w:szCs w:val="20"/>
        </w:rPr>
        <w:t xml:space="preserve">L'espressione "provvedimenti di autorizzazione o di attribuzione di vantaggi economici" è stata poi impiegata dall'art. 25 del d.l. n. 133/2014, come risultante dalla legge di conversione n. 164/2014, che ha modificato l'art. 21 </w:t>
      </w:r>
      <w:r w:rsidRPr="009C349D">
        <w:rPr>
          <w:rFonts w:ascii="Times New Roman" w:hAnsi="Times New Roman" w:cs="Times New Roman"/>
          <w:i/>
          <w:sz w:val="20"/>
          <w:szCs w:val="20"/>
        </w:rPr>
        <w:t>quinquies</w:t>
      </w:r>
      <w:r w:rsidRPr="009C349D">
        <w:rPr>
          <w:rFonts w:ascii="Times New Roman" w:hAnsi="Times New Roman" w:cs="Times New Roman"/>
          <w:sz w:val="20"/>
          <w:szCs w:val="20"/>
        </w:rPr>
        <w:t xml:space="preserve"> della legge n. 241/90 escludendo la cd. revoca per </w:t>
      </w:r>
      <w:r w:rsidRPr="009C349D">
        <w:rPr>
          <w:rFonts w:ascii="Times New Roman" w:hAnsi="Times New Roman" w:cs="Times New Roman"/>
          <w:i/>
          <w:sz w:val="20"/>
          <w:szCs w:val="20"/>
        </w:rPr>
        <w:t>ius poenitendi</w:t>
      </w:r>
      <w:r w:rsidRPr="009C349D">
        <w:rPr>
          <w:rFonts w:ascii="Times New Roman" w:hAnsi="Times New Roman" w:cs="Times New Roman"/>
          <w:sz w:val="20"/>
          <w:szCs w:val="20"/>
        </w:rPr>
        <w:t xml:space="preserve"> per siffatti provvedimenti; per un'applicazione della recente disposizione cfr. Cons.St., sez. V, 26 giugno 2015, n. 3237, in </w:t>
      </w:r>
      <w:r w:rsidRPr="009C349D">
        <w:rPr>
          <w:rFonts w:ascii="Times New Roman" w:hAnsi="Times New Roman" w:cs="Times New Roman"/>
          <w:i/>
          <w:sz w:val="20"/>
          <w:szCs w:val="20"/>
        </w:rPr>
        <w:t>Foro it</w:t>
      </w:r>
      <w:r w:rsidRPr="009C349D">
        <w:rPr>
          <w:rFonts w:ascii="Times New Roman" w:hAnsi="Times New Roman" w:cs="Times New Roman"/>
          <w:sz w:val="20"/>
          <w:szCs w:val="20"/>
        </w:rPr>
        <w:t xml:space="preserve">., 2015, III, 672, con nota di </w:t>
      </w:r>
      <w:r w:rsidRPr="009C349D">
        <w:rPr>
          <w:rFonts w:ascii="Times New Roman" w:hAnsi="Times New Roman" w:cs="Times New Roman"/>
          <w:smallCaps/>
          <w:sz w:val="20"/>
          <w:szCs w:val="20"/>
        </w:rPr>
        <w:t>A. Travi</w:t>
      </w:r>
      <w:r w:rsidRPr="009C349D">
        <w:rPr>
          <w:rFonts w:ascii="Times New Roman" w:hAnsi="Times New Roman" w:cs="Times New Roman"/>
          <w:sz w:val="20"/>
          <w:szCs w:val="20"/>
        </w:rPr>
        <w:t>, per la quale l</w:t>
      </w:r>
      <w:r w:rsidRPr="009C349D">
        <w:rPr>
          <w:rFonts w:ascii="Times New Roman" w:eastAsia="Times New Roman" w:hAnsi="Times New Roman" w:cs="Times New Roman"/>
          <w:sz w:val="20"/>
          <w:szCs w:val="20"/>
        </w:rPr>
        <w:t>a dichiarazione di pubblico interesse del progetto di finanza pubblica "non è un atto attributivo di vantaggi economici, attesa la mera astratta possibilità di dar luogo all'esito dell'apposito procedimento all'affidamento della concessione, ben potendo l'amministrazione rinviare o non dare corso affatto alla proposta che pure abbia ritenuto di pubblico interesse".</w:t>
      </w:r>
    </w:p>
  </w:footnote>
  <w:footnote w:id="18">
    <w:p w14:paraId="77D9595E" w14:textId="367D23E5"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eastAsia="Times New Roman" w:cs="Times New Roman"/>
          <w:szCs w:val="20"/>
        </w:rPr>
        <w:t>Cfr., da ultimo, Tar Roma, sez. II, 20 luglio 2015, n. 9840, relativo a un'ipotesi di concessione demaniale marittima.</w:t>
      </w:r>
    </w:p>
  </w:footnote>
  <w:footnote w:id="19">
    <w:p w14:paraId="14AA5375" w14:textId="48AC1A89"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Considera la formula utilizzata dal legislatore come "omnicomprensiva", tale da includere quasi tutti i provvedimenti favorevoli per il privato, </w:t>
      </w:r>
      <w:r w:rsidRPr="009C349D">
        <w:rPr>
          <w:rFonts w:cs="Times New Roman"/>
          <w:smallCaps/>
          <w:szCs w:val="20"/>
        </w:rPr>
        <w:t>M. Macchia</w:t>
      </w:r>
      <w:r w:rsidRPr="009C349D">
        <w:rPr>
          <w:rFonts w:cs="Times New Roman"/>
          <w:szCs w:val="20"/>
        </w:rPr>
        <w:t xml:space="preserve">, </w:t>
      </w:r>
      <w:r w:rsidRPr="009C349D">
        <w:rPr>
          <w:rFonts w:cs="Times New Roman"/>
          <w:i/>
          <w:szCs w:val="20"/>
        </w:rPr>
        <w:t>La riforma della pubblica amministrazione. Sui poteri di autotutela: una riforma in senso giustiziale</w:t>
      </w:r>
      <w:r w:rsidRPr="009C349D">
        <w:rPr>
          <w:rFonts w:cs="Times New Roman"/>
          <w:szCs w:val="20"/>
        </w:rPr>
        <w:t xml:space="preserve">, in </w:t>
      </w:r>
      <w:r w:rsidRPr="009C349D">
        <w:rPr>
          <w:rFonts w:cs="Times New Roman"/>
          <w:i/>
          <w:szCs w:val="20"/>
        </w:rPr>
        <w:t>Giorn.dir.amm.</w:t>
      </w:r>
      <w:r w:rsidRPr="009C349D">
        <w:rPr>
          <w:rFonts w:cs="Times New Roman"/>
          <w:szCs w:val="20"/>
        </w:rPr>
        <w:t>, 2015, 621 ss.; va comunque osservato che il parere del Consiglio di Stato del 30 marzo 2016, n. 839, reso dalla Commissione speciale sullo schema di dec</w:t>
      </w:r>
      <w:r>
        <w:rPr>
          <w:rFonts w:cs="Times New Roman"/>
          <w:szCs w:val="20"/>
        </w:rPr>
        <w:t>reto legislativo in materia di s.</w:t>
      </w:r>
      <w:r w:rsidRPr="009C349D">
        <w:rPr>
          <w:rFonts w:cs="Times New Roman"/>
          <w:szCs w:val="20"/>
        </w:rPr>
        <w:t>c</w:t>
      </w:r>
      <w:r>
        <w:rPr>
          <w:rFonts w:cs="Times New Roman"/>
          <w:szCs w:val="20"/>
        </w:rPr>
        <w:t>.</w:t>
      </w:r>
      <w:r w:rsidRPr="009C349D">
        <w:rPr>
          <w:rFonts w:cs="Times New Roman"/>
          <w:szCs w:val="20"/>
        </w:rPr>
        <w:t>i</w:t>
      </w:r>
      <w:r>
        <w:rPr>
          <w:rFonts w:cs="Times New Roman"/>
          <w:szCs w:val="20"/>
        </w:rPr>
        <w:t>.</w:t>
      </w:r>
      <w:r w:rsidRPr="009C349D">
        <w:rPr>
          <w:rFonts w:cs="Times New Roman"/>
          <w:szCs w:val="20"/>
        </w:rPr>
        <w:t>a</w:t>
      </w:r>
      <w:r>
        <w:rPr>
          <w:rFonts w:cs="Times New Roman"/>
          <w:szCs w:val="20"/>
        </w:rPr>
        <w:t>.</w:t>
      </w:r>
      <w:r w:rsidRPr="009C349D">
        <w:rPr>
          <w:rFonts w:cs="Times New Roman"/>
          <w:szCs w:val="20"/>
        </w:rPr>
        <w:t xml:space="preserve">, in </w:t>
      </w:r>
      <w:r w:rsidRPr="009C349D">
        <w:rPr>
          <w:rFonts w:cs="Times New Roman"/>
          <w:i/>
          <w:szCs w:val="20"/>
        </w:rPr>
        <w:t>www.giustizia-amministrativa.it</w:t>
      </w:r>
      <w:r w:rsidRPr="009C349D">
        <w:rPr>
          <w:rFonts w:cs="Times New Roman"/>
          <w:szCs w:val="20"/>
        </w:rPr>
        <w:t>, ha suggerito di sostituire la locuzione "autorizzazione espressa" con "titolo espresso", "al fine di comprendere anche le attività soggette a licenza, concessione, permesso, nulla osta, etc." (paragrafo 9.3).</w:t>
      </w:r>
    </w:p>
  </w:footnote>
  <w:footnote w:id="20">
    <w:p w14:paraId="75D47FAD" w14:textId="5799B93C" w:rsidR="00E550C0" w:rsidRPr="009C349D" w:rsidRDefault="00E550C0" w:rsidP="0071252E">
      <w:pPr>
        <w:spacing w:after="0"/>
        <w:jc w:val="both"/>
        <w:rPr>
          <w:rFonts w:ascii="Times New Roman" w:eastAsia="Times New Roman" w:hAnsi="Times New Roman" w:cs="Times New Roman"/>
          <w:sz w:val="20"/>
          <w:szCs w:val="20"/>
          <w:lang w:eastAsia="it-IT"/>
        </w:rPr>
      </w:pPr>
      <w:r w:rsidRPr="009C349D">
        <w:rPr>
          <w:rStyle w:val="Rimandonotaapidipagina"/>
          <w:rFonts w:cs="Times New Roman"/>
          <w:szCs w:val="20"/>
        </w:rPr>
        <w:footnoteRef/>
      </w:r>
      <w:r w:rsidRPr="009C349D">
        <w:rPr>
          <w:rFonts w:ascii="Times New Roman" w:hAnsi="Times New Roman" w:cs="Times New Roman"/>
          <w:sz w:val="20"/>
          <w:szCs w:val="20"/>
        </w:rPr>
        <w:t xml:space="preserve"> La principale eccezione è data dall'art. </w:t>
      </w:r>
      <w:r w:rsidRPr="009C349D">
        <w:rPr>
          <w:rFonts w:ascii="Times New Roman" w:eastAsia="Times New Roman" w:hAnsi="Times New Roman" w:cs="Times New Roman"/>
          <w:sz w:val="20"/>
          <w:szCs w:val="20"/>
        </w:rPr>
        <w:t>159, co. 2, del codice dei beni culturali e del paesaggio, il quale stabilisce espressamente che il termine di sessanta giorni assegnato alla Soprintendenza per esercitare il potere di annullamento dell'autorizzazione paesaggistica è "</w:t>
      </w:r>
      <w:r w:rsidRPr="009C349D">
        <w:rPr>
          <w:rStyle w:val="resultlisthighlightterm"/>
          <w:rFonts w:ascii="Times New Roman" w:eastAsia="Times New Roman" w:hAnsi="Times New Roman" w:cs="Times New Roman"/>
          <w:sz w:val="20"/>
          <w:szCs w:val="20"/>
        </w:rPr>
        <w:t>perentorio</w:t>
      </w:r>
      <w:r w:rsidRPr="009C349D">
        <w:rPr>
          <w:rFonts w:ascii="Times New Roman" w:eastAsia="Times New Roman" w:hAnsi="Times New Roman" w:cs="Times New Roman"/>
          <w:sz w:val="20"/>
          <w:szCs w:val="20"/>
        </w:rPr>
        <w:t xml:space="preserve">"; su tale termine, da ultimo, cfr. </w:t>
      </w:r>
      <w:r w:rsidRPr="009C349D">
        <w:rPr>
          <w:rFonts w:ascii="Times New Roman" w:eastAsia="Times New Roman" w:hAnsi="Times New Roman" w:cs="Times New Roman"/>
          <w:sz w:val="20"/>
          <w:szCs w:val="20"/>
          <w:lang w:eastAsia="it-IT"/>
        </w:rPr>
        <w:t>Cons.St., sez. VI, 13 marzo 2013,  n. 1511. Siffatto regime,</w:t>
      </w:r>
      <w:r w:rsidRPr="009C349D">
        <w:rPr>
          <w:rFonts w:ascii="Times New Roman" w:eastAsia="Times New Roman" w:hAnsi="Times New Roman" w:cs="Times New Roman"/>
          <w:sz w:val="20"/>
          <w:szCs w:val="20"/>
        </w:rPr>
        <w:t xml:space="preserve"> alla stregua del quale spettavano all'autorità regionale o ad altra da questa delegata i compiti di amministrazione attiva in materia di gestione dei vincoli paesaggistici, rimanendo alle Soprintendenze solo funzioni di controllo sui provvedimenti autorizzatori, consistenti nella possibilità di procedere al loro annullamento entro il termine </w:t>
      </w:r>
      <w:r w:rsidRPr="009C349D">
        <w:rPr>
          <w:rStyle w:val="resultlisthighlightterm"/>
          <w:rFonts w:ascii="Times New Roman" w:eastAsia="Times New Roman" w:hAnsi="Times New Roman" w:cs="Times New Roman"/>
          <w:sz w:val="20"/>
          <w:szCs w:val="20"/>
        </w:rPr>
        <w:t>perentorio</w:t>
      </w:r>
      <w:r w:rsidRPr="009C349D">
        <w:rPr>
          <w:rFonts w:ascii="Times New Roman" w:eastAsia="Times New Roman" w:hAnsi="Times New Roman" w:cs="Times New Roman"/>
          <w:sz w:val="20"/>
          <w:szCs w:val="20"/>
        </w:rPr>
        <w:t xml:space="preserve"> di giorni sessanta dal rilascio, qualora fosse stata ravvisata la sussistenza di vizi di legittimità,</w:t>
      </w:r>
      <w:r w:rsidRPr="009C349D">
        <w:rPr>
          <w:rFonts w:ascii="Times New Roman" w:eastAsia="Times New Roman" w:hAnsi="Times New Roman" w:cs="Times New Roman"/>
          <w:sz w:val="20"/>
          <w:szCs w:val="20"/>
          <w:lang w:eastAsia="it-IT"/>
        </w:rPr>
        <w:t xml:space="preserve"> è stato ora sostituito da</w:t>
      </w:r>
      <w:r w:rsidRPr="009C349D">
        <w:rPr>
          <w:rFonts w:ascii="Times New Roman" w:eastAsia="Times New Roman" w:hAnsi="Times New Roman" w:cs="Times New Roman"/>
          <w:sz w:val="20"/>
          <w:szCs w:val="20"/>
        </w:rPr>
        <w:t>ll'art. 146 dello stesso codice, che delinea una situazione di cogestione del vincolo, in sede di amminis</w:t>
      </w:r>
      <w:r>
        <w:rPr>
          <w:rFonts w:ascii="Times New Roman" w:eastAsia="Times New Roman" w:hAnsi="Times New Roman" w:cs="Times New Roman"/>
          <w:sz w:val="20"/>
          <w:szCs w:val="20"/>
        </w:rPr>
        <w:t>trazione attiva, da parte dell'a</w:t>
      </w:r>
      <w:r w:rsidRPr="009C349D">
        <w:rPr>
          <w:rFonts w:ascii="Times New Roman" w:eastAsia="Times New Roman" w:hAnsi="Times New Roman" w:cs="Times New Roman"/>
          <w:sz w:val="20"/>
          <w:szCs w:val="20"/>
        </w:rPr>
        <w:t xml:space="preserve">utorità regionale (o di quella delegata) e dell'autorità statale periferica; sul punto cfr. </w:t>
      </w:r>
      <w:r w:rsidRPr="009C349D">
        <w:rPr>
          <w:rFonts w:ascii="Times New Roman" w:eastAsia="Times New Roman" w:hAnsi="Times New Roman" w:cs="Times New Roman"/>
          <w:sz w:val="20"/>
          <w:szCs w:val="20"/>
          <w:lang w:eastAsia="it-IT"/>
        </w:rPr>
        <w:t>Tar Campania, Napoli, sez. VII, 12 marzo 2013,  n. 1404.</w:t>
      </w:r>
    </w:p>
  </w:footnote>
  <w:footnote w:id="21">
    <w:p w14:paraId="5C4A029D" w14:textId="3D0EA0D4"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Si diffondono ampiamente sul punto, comunque pacifico in giurisprudenza, Cons.St., sez. IV, 30 settembre 2013, n. 4847; sez. V, 11 ottobre 2013, n. 4980. Per quanto riguarda la giurisprudenza costituzionale cfr. Corte cost., 17 luglio 2002, n. 355.</w:t>
      </w:r>
      <w:r w:rsidRPr="0009639C">
        <w:rPr>
          <w:rFonts w:cs="Times New Roman"/>
          <w:szCs w:val="20"/>
        </w:rPr>
        <w:t xml:space="preserve"> </w:t>
      </w:r>
    </w:p>
  </w:footnote>
  <w:footnote w:id="22">
    <w:p w14:paraId="3A987C90" w14:textId="1BB6023A"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Rispettivamente Cons.St., sez. V, 3 giugno 1996, n. 621 e Cons.St., sez. V, n. 4980/2013, cit.</w:t>
      </w:r>
    </w:p>
  </w:footnote>
  <w:footnote w:id="23">
    <w:p w14:paraId="3FFFE05B" w14:textId="3F64279C"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Sull'esistenza di tale interesse </w:t>
      </w:r>
      <w:r w:rsidRPr="009C349D">
        <w:rPr>
          <w:rFonts w:cs="Times New Roman"/>
          <w:smallCaps/>
          <w:szCs w:val="20"/>
        </w:rPr>
        <w:t>A. Romano</w:t>
      </w:r>
      <w:r w:rsidRPr="009C349D">
        <w:rPr>
          <w:rFonts w:cs="Times New Roman"/>
          <w:szCs w:val="20"/>
        </w:rPr>
        <w:t xml:space="preserve">, </w:t>
      </w:r>
      <w:r w:rsidRPr="009C349D">
        <w:rPr>
          <w:rFonts w:cs="Times New Roman"/>
          <w:i/>
          <w:szCs w:val="20"/>
        </w:rPr>
        <w:t>Note in tema di decadenza</w:t>
      </w:r>
      <w:r w:rsidRPr="009C349D">
        <w:rPr>
          <w:rFonts w:cs="Times New Roman"/>
          <w:szCs w:val="20"/>
        </w:rPr>
        <w:t xml:space="preserve">, in </w:t>
      </w:r>
      <w:r w:rsidRPr="009C349D">
        <w:rPr>
          <w:rFonts w:cs="Times New Roman"/>
          <w:i/>
          <w:szCs w:val="20"/>
        </w:rPr>
        <w:t>Riv.trim.dir.proc.civ.</w:t>
      </w:r>
      <w:r w:rsidRPr="009C349D">
        <w:rPr>
          <w:rFonts w:cs="Times New Roman"/>
          <w:szCs w:val="20"/>
        </w:rPr>
        <w:t xml:space="preserve">, 1964, 171 ss., 227; sul legame tra certezza, stabilità e disciplina dei termini d'impugnazione cfr. </w:t>
      </w:r>
      <w:r w:rsidRPr="009C349D">
        <w:rPr>
          <w:rFonts w:cs="Times New Roman"/>
          <w:smallCaps/>
          <w:szCs w:val="20"/>
        </w:rPr>
        <w:t>A. Marra</w:t>
      </w:r>
      <w:r w:rsidRPr="009C349D">
        <w:rPr>
          <w:rFonts w:cs="Times New Roman"/>
          <w:szCs w:val="20"/>
        </w:rPr>
        <w:t xml:space="preserve">, </w:t>
      </w:r>
      <w:r w:rsidRPr="009C349D">
        <w:rPr>
          <w:rFonts w:cs="Times New Roman"/>
          <w:i/>
          <w:szCs w:val="20"/>
        </w:rPr>
        <w:t>Il termine di decadenza nel processo amministrativo</w:t>
      </w:r>
      <w:r w:rsidRPr="009C349D">
        <w:rPr>
          <w:rFonts w:cs="Times New Roman"/>
          <w:szCs w:val="20"/>
        </w:rPr>
        <w:t>, Milano</w:t>
      </w:r>
      <w:r>
        <w:rPr>
          <w:rFonts w:cs="Times New Roman"/>
          <w:szCs w:val="20"/>
        </w:rPr>
        <w:t>,</w:t>
      </w:r>
      <w:r w:rsidRPr="009C349D">
        <w:rPr>
          <w:rFonts w:cs="Times New Roman"/>
          <w:szCs w:val="20"/>
        </w:rPr>
        <w:t xml:space="preserve"> 2012.</w:t>
      </w:r>
    </w:p>
  </w:footnote>
  <w:footnote w:id="24">
    <w:p w14:paraId="669A0C9A" w14:textId="503A77CA"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Sulle quali, se si vuole, cfr. </w:t>
      </w:r>
      <w:r w:rsidRPr="009C349D">
        <w:rPr>
          <w:rFonts w:cs="Times New Roman"/>
          <w:smallCaps/>
          <w:szCs w:val="20"/>
        </w:rPr>
        <w:t>M. Ramajoli</w:t>
      </w:r>
      <w:r w:rsidRPr="009C349D">
        <w:rPr>
          <w:rFonts w:cs="Times New Roman"/>
          <w:szCs w:val="20"/>
        </w:rPr>
        <w:t xml:space="preserve">, </w:t>
      </w:r>
      <w:r w:rsidRPr="009C349D">
        <w:rPr>
          <w:rFonts w:cs="Times New Roman"/>
          <w:i/>
          <w:szCs w:val="20"/>
        </w:rPr>
        <w:t>Forme e limiti della tutela giurisdizionale contro il silenzio inadempimento</w:t>
      </w:r>
      <w:r w:rsidRPr="009C349D">
        <w:rPr>
          <w:rFonts w:cs="Times New Roman"/>
          <w:szCs w:val="20"/>
        </w:rPr>
        <w:t xml:space="preserve">, in </w:t>
      </w:r>
      <w:r w:rsidRPr="009C349D">
        <w:rPr>
          <w:rFonts w:cs="Times New Roman"/>
          <w:i/>
          <w:szCs w:val="20"/>
        </w:rPr>
        <w:t>Dir.proc.amm.</w:t>
      </w:r>
      <w:r w:rsidRPr="009C349D">
        <w:rPr>
          <w:rFonts w:cs="Times New Roman"/>
          <w:szCs w:val="20"/>
        </w:rPr>
        <w:t>, 2014, 709 ss., spec. 718 ss.</w:t>
      </w:r>
    </w:p>
  </w:footnote>
  <w:footnote w:id="25">
    <w:p w14:paraId="57AB9177" w14:textId="61BCCAB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Ma cfr. comunque </w:t>
      </w:r>
      <w:r w:rsidRPr="009C349D">
        <w:rPr>
          <w:rFonts w:cs="Times New Roman"/>
          <w:i/>
          <w:szCs w:val="20"/>
        </w:rPr>
        <w:t>supra</w:t>
      </w:r>
      <w:r w:rsidRPr="009C349D">
        <w:rPr>
          <w:rFonts w:cs="Times New Roman"/>
          <w:szCs w:val="20"/>
        </w:rPr>
        <w:t>, nt. 8.</w:t>
      </w:r>
    </w:p>
  </w:footnote>
  <w:footnote w:id="26">
    <w:p w14:paraId="7DFFFD15" w14:textId="658C36A5"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A detta di taluni (</w:t>
      </w:r>
      <w:r w:rsidRPr="009C349D">
        <w:rPr>
          <w:rFonts w:cs="Times New Roman"/>
          <w:smallCaps/>
          <w:szCs w:val="20"/>
        </w:rPr>
        <w:t>F. Merusi</w:t>
      </w:r>
      <w:r w:rsidRPr="009C349D">
        <w:rPr>
          <w:rFonts w:cs="Times New Roman"/>
          <w:szCs w:val="20"/>
        </w:rPr>
        <w:t xml:space="preserve">, </w:t>
      </w:r>
      <w:r w:rsidRPr="009C349D">
        <w:rPr>
          <w:rFonts w:cs="Times New Roman"/>
          <w:i/>
          <w:szCs w:val="20"/>
        </w:rPr>
        <w:t>Il sogno di Diocleziano. Il diritto nelle crisi economiche</w:t>
      </w:r>
      <w:r w:rsidRPr="009C349D">
        <w:rPr>
          <w:rFonts w:cs="Times New Roman"/>
          <w:szCs w:val="20"/>
        </w:rPr>
        <w:t>, Torino, 2013, 47) la tutela dell'affidamento costituisce corollario della certezza del diritto e sua applicazione concreta, mentre per altri (</w:t>
      </w:r>
      <w:r w:rsidRPr="009C349D">
        <w:rPr>
          <w:rFonts w:cs="Times New Roman"/>
          <w:smallCaps/>
          <w:szCs w:val="20"/>
        </w:rPr>
        <w:t>M. Luciani</w:t>
      </w:r>
      <w:r w:rsidRPr="009C349D">
        <w:rPr>
          <w:rFonts w:cs="Times New Roman"/>
          <w:szCs w:val="20"/>
        </w:rPr>
        <w:t xml:space="preserve">, </w:t>
      </w:r>
      <w:r w:rsidRPr="009C349D">
        <w:rPr>
          <w:rFonts w:cs="Times New Roman"/>
          <w:i/>
          <w:szCs w:val="20"/>
        </w:rPr>
        <w:t>Il dissolvimento</w:t>
      </w:r>
      <w:r w:rsidRPr="009C349D">
        <w:rPr>
          <w:rFonts w:cs="Times New Roman"/>
          <w:szCs w:val="20"/>
        </w:rPr>
        <w:t>, cit., 15-16) certezza del diritto e protezione del legittimo affidamento vanno tenuti distinti,</w:t>
      </w:r>
      <w:r w:rsidRPr="009C349D">
        <w:rPr>
          <w:rFonts w:eastAsiaTheme="minorHAnsi" w:cs="Times New Roman"/>
          <w:szCs w:val="20"/>
          <w:lang w:eastAsia="en-US"/>
        </w:rPr>
        <w:t xml:space="preserve"> perchè</w:t>
      </w:r>
      <w:r w:rsidRPr="009C349D">
        <w:rPr>
          <w:rFonts w:cs="Times New Roman"/>
          <w:szCs w:val="20"/>
        </w:rPr>
        <w:t xml:space="preserve"> la certezza evoca "un plesso di caratteristiche oggettive dell'ordinamento", mentre l'affidamento involge diritti fondamentali del cittadino e tutela la sfera di libertà. Quando però è la giurisprudenza a distinguere tra certezza e affidamento, lo fa per negare tutela del privato: </w:t>
      </w:r>
      <w:r>
        <w:rPr>
          <w:rFonts w:cs="Times New Roman"/>
          <w:szCs w:val="20"/>
        </w:rPr>
        <w:t xml:space="preserve">essa </w:t>
      </w:r>
      <w:r w:rsidRPr="009C349D">
        <w:rPr>
          <w:rFonts w:cs="Times New Roman"/>
          <w:szCs w:val="20"/>
        </w:rPr>
        <w:t>ritiene infatti necessario "distinguere l'affidamento dal principio di certezza del diritto, che si raggiunge nel momento in cui il trascorrere del tempo ha raggiunto il suo massimo fattore di potenziamento dell'affidamento"; con la conseguenza di ritenere che l'annullamento poco</w:t>
      </w:r>
      <w:r>
        <w:rPr>
          <w:rFonts w:cs="Times New Roman"/>
          <w:szCs w:val="20"/>
        </w:rPr>
        <w:t xml:space="preserve"> tempo dopo l'emanazione di un'</w:t>
      </w:r>
      <w:r w:rsidRPr="009C349D">
        <w:rPr>
          <w:rFonts w:cs="Times New Roman"/>
          <w:szCs w:val="20"/>
        </w:rPr>
        <w:t>aggiudicazione rende l'affidamento del privato "debole e recessivo" (Cons.St., sez. V, 3 agosto 2012, n. 4440).</w:t>
      </w:r>
    </w:p>
  </w:footnote>
  <w:footnote w:id="27">
    <w:p w14:paraId="2218B24B" w14:textId="44210874"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Tar Puglia, Bari, sez. III, 17 marzo 2016, n.  351. Cfr., altresì, Tar Puglia, Bari, sez. III, 14 gennaio 2016, n. 47. </w:t>
      </w:r>
    </w:p>
  </w:footnote>
  <w:footnote w:id="28">
    <w:p w14:paraId="0540DD68" w14:textId="02422594"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Cfr., tra le tante, Cons.St., sez. V, 12 ottobre 2004, n. 6554. Sul fondamentale ruolo assolto dalla buona fede anche in ambito pubblicistico cfr. </w:t>
      </w:r>
      <w:r w:rsidRPr="009C349D">
        <w:rPr>
          <w:rFonts w:cs="Times New Roman"/>
          <w:smallCaps/>
          <w:szCs w:val="20"/>
        </w:rPr>
        <w:t>F. Manganaro</w:t>
      </w:r>
      <w:r w:rsidRPr="009C349D">
        <w:rPr>
          <w:rFonts w:cs="Times New Roman"/>
          <w:szCs w:val="20"/>
        </w:rPr>
        <w:t xml:space="preserve">, </w:t>
      </w:r>
      <w:r w:rsidRPr="009C349D">
        <w:rPr>
          <w:rFonts w:cs="Times New Roman"/>
          <w:i/>
          <w:szCs w:val="20"/>
        </w:rPr>
        <w:t>Principio di buona fede e attività delle amministrazioni pubbliche</w:t>
      </w:r>
      <w:r w:rsidRPr="009C349D">
        <w:rPr>
          <w:rFonts w:cs="Times New Roman"/>
          <w:szCs w:val="20"/>
        </w:rPr>
        <w:t>, Napoli, 1995.</w:t>
      </w:r>
    </w:p>
  </w:footnote>
  <w:footnote w:id="29">
    <w:p w14:paraId="62A4A576" w14:textId="4489C3D6"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In questo senso, pressochè testualmente, Cons.St., sez. IV, 19 marzo 2015, n. 1493. </w:t>
      </w:r>
    </w:p>
  </w:footnote>
  <w:footnote w:id="30">
    <w:p w14:paraId="4DE9E0EE" w14:textId="60816CDB"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eastAsia="Times New Roman" w:cs="Times New Roman"/>
          <w:szCs w:val="20"/>
        </w:rPr>
        <w:t>Nei casi di s.c.i.a. in materia edilizia, il termine di sessanta giorni di cui al primo periodo del comma 3 è ridotto a trenta giorni (art. 19, co. 6-</w:t>
      </w:r>
      <w:r w:rsidRPr="009C349D">
        <w:rPr>
          <w:rFonts w:eastAsia="Times New Roman" w:cs="Times New Roman"/>
          <w:i/>
          <w:szCs w:val="20"/>
        </w:rPr>
        <w:t>bis</w:t>
      </w:r>
      <w:r w:rsidRPr="009C349D">
        <w:rPr>
          <w:rFonts w:eastAsia="Times New Roman" w:cs="Times New Roman"/>
          <w:szCs w:val="20"/>
        </w:rPr>
        <w:t>, della legge n. 241/90).</w:t>
      </w:r>
    </w:p>
  </w:footnote>
  <w:footnote w:id="31">
    <w:p w14:paraId="106156C1" w14:textId="4D8E30D3"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Tra le prime applicazioni della nuova disposizione cfr. Tar Abruzzo, L'Aquila, 12 maggio 2016, n. 287.</w:t>
      </w:r>
    </w:p>
  </w:footnote>
  <w:footnote w:id="32">
    <w:p w14:paraId="31CBD3A5" w14:textId="4F1940EA"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 questo specifico tema si rinvia a </w:t>
      </w:r>
      <w:r w:rsidRPr="009C349D">
        <w:rPr>
          <w:rFonts w:cs="Times New Roman"/>
          <w:smallCaps/>
          <w:szCs w:val="20"/>
        </w:rPr>
        <w:t>M.A. Sandulli</w:t>
      </w:r>
      <w:r w:rsidRPr="009C349D">
        <w:rPr>
          <w:rFonts w:cs="Times New Roman"/>
          <w:szCs w:val="20"/>
        </w:rPr>
        <w:t xml:space="preserve">, </w:t>
      </w:r>
      <w:r w:rsidRPr="009C349D">
        <w:rPr>
          <w:rFonts w:cs="Times New Roman"/>
          <w:i/>
          <w:szCs w:val="20"/>
        </w:rPr>
        <w:t>Gli effetti diretti della L. 7 agosto 2015, n. 124 sulle attività economiche: le novità in tema di s.c.i.a., silenzio-assenso e autotutela</w:t>
      </w:r>
      <w:r w:rsidRPr="009C349D">
        <w:rPr>
          <w:rFonts w:cs="Times New Roman"/>
          <w:szCs w:val="20"/>
        </w:rPr>
        <w:t xml:space="preserve">, in </w:t>
      </w:r>
      <w:r w:rsidRPr="009C349D">
        <w:rPr>
          <w:rFonts w:cs="Times New Roman"/>
          <w:i/>
          <w:szCs w:val="20"/>
        </w:rPr>
        <w:t>www.federalismi.it</w:t>
      </w:r>
      <w:r w:rsidRPr="009C349D">
        <w:rPr>
          <w:rFonts w:cs="Times New Roman"/>
          <w:szCs w:val="20"/>
        </w:rPr>
        <w:t xml:space="preserve">, e relativa </w:t>
      </w:r>
      <w:r w:rsidRPr="009C349D">
        <w:rPr>
          <w:rFonts w:cs="Times New Roman"/>
          <w:i/>
          <w:szCs w:val="20"/>
        </w:rPr>
        <w:t>Postilla</w:t>
      </w:r>
      <w:r w:rsidRPr="009C349D">
        <w:rPr>
          <w:rFonts w:cs="Times New Roman"/>
          <w:szCs w:val="20"/>
        </w:rPr>
        <w:t xml:space="preserve">, </w:t>
      </w:r>
      <w:r w:rsidRPr="009C349D">
        <w:rPr>
          <w:rFonts w:cs="Times New Roman"/>
          <w:i/>
          <w:szCs w:val="20"/>
        </w:rPr>
        <w:t>ivi</w:t>
      </w:r>
      <w:r w:rsidRPr="009C349D">
        <w:rPr>
          <w:rFonts w:cs="Times New Roman"/>
          <w:szCs w:val="20"/>
        </w:rPr>
        <w:t xml:space="preserve">; </w:t>
      </w:r>
      <w:r w:rsidRPr="009C349D">
        <w:rPr>
          <w:rFonts w:cs="Times New Roman"/>
          <w:smallCaps/>
          <w:szCs w:val="20"/>
        </w:rPr>
        <w:t>M. Sinisi</w:t>
      </w:r>
      <w:r w:rsidRPr="009C349D">
        <w:rPr>
          <w:rFonts w:cs="Times New Roman"/>
          <w:szCs w:val="20"/>
        </w:rPr>
        <w:t xml:space="preserve">, </w:t>
      </w:r>
      <w:r w:rsidRPr="009C349D">
        <w:rPr>
          <w:rFonts w:cs="Times New Roman"/>
          <w:i/>
          <w:szCs w:val="20"/>
        </w:rPr>
        <w:t>La nuova azione amministrativa: il "tempo" dell'annullamento d'ufficio e l'esercizio dei poteri inibitori in caso di s.c.i.a.</w:t>
      </w:r>
      <w:r>
        <w:rPr>
          <w:rFonts w:cs="Times New Roman"/>
          <w:i/>
          <w:szCs w:val="20"/>
        </w:rPr>
        <w:t xml:space="preserve"> </w:t>
      </w:r>
      <w:r w:rsidRPr="009C349D">
        <w:rPr>
          <w:rFonts w:cs="Times New Roman"/>
          <w:i/>
          <w:szCs w:val="20"/>
        </w:rPr>
        <w:t>Certezza del diritto, tutela dei terzi e falsi miti</w:t>
      </w:r>
      <w:r w:rsidRPr="009C349D">
        <w:rPr>
          <w:rFonts w:cs="Times New Roman"/>
          <w:szCs w:val="20"/>
        </w:rPr>
        <w:t xml:space="preserve">, </w:t>
      </w:r>
      <w:r w:rsidRPr="009C349D">
        <w:rPr>
          <w:rFonts w:cs="Times New Roman"/>
          <w:i/>
          <w:szCs w:val="20"/>
        </w:rPr>
        <w:t>ivi</w:t>
      </w:r>
      <w:r w:rsidRPr="009C349D">
        <w:rPr>
          <w:rFonts w:cs="Times New Roman"/>
          <w:szCs w:val="20"/>
        </w:rPr>
        <w:t xml:space="preserve">; </w:t>
      </w:r>
      <w:r w:rsidRPr="009C349D">
        <w:rPr>
          <w:rFonts w:cs="Times New Roman"/>
          <w:smallCaps/>
          <w:szCs w:val="20"/>
        </w:rPr>
        <w:t>M. Lipari</w:t>
      </w:r>
      <w:r w:rsidRPr="009C349D">
        <w:rPr>
          <w:rFonts w:cs="Times New Roman"/>
          <w:szCs w:val="20"/>
        </w:rPr>
        <w:t xml:space="preserve">, </w:t>
      </w:r>
      <w:r w:rsidRPr="009C349D">
        <w:rPr>
          <w:rFonts w:cs="Times New Roman"/>
          <w:i/>
          <w:szCs w:val="20"/>
        </w:rPr>
        <w:t>La SCIA e l'autotutela nella legge n. 124/2015: primi dubbi interpretativi</w:t>
      </w:r>
      <w:r w:rsidRPr="009C349D">
        <w:rPr>
          <w:rFonts w:cs="Times New Roman"/>
          <w:szCs w:val="20"/>
        </w:rPr>
        <w:t xml:space="preserve">, </w:t>
      </w:r>
      <w:r w:rsidRPr="009C349D">
        <w:rPr>
          <w:rFonts w:cs="Times New Roman"/>
          <w:i/>
          <w:szCs w:val="20"/>
        </w:rPr>
        <w:t>ivi</w:t>
      </w:r>
      <w:r w:rsidRPr="009C349D">
        <w:rPr>
          <w:rFonts w:cs="Times New Roman"/>
          <w:szCs w:val="20"/>
        </w:rPr>
        <w:t>.</w:t>
      </w:r>
    </w:p>
  </w:footnote>
  <w:footnote w:id="33">
    <w:p w14:paraId="55FF68F4" w14:textId="56DEB643"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L'art. 6, co. 2, della legge Madia ha poi espressamente abrogato l'art. 1, co. 136, della legge n. 311/2004 (finanziaria 2005), che, dopo avere introdotto un'ipotesi di annullamento d'ufficio doveroso di provvedimenti illegittimi, pur se l'esecuzione degli stessi era an</w:t>
      </w:r>
      <w:r>
        <w:rPr>
          <w:rFonts w:cs="Times New Roman"/>
          <w:szCs w:val="20"/>
        </w:rPr>
        <w:t>cora in corso, per</w:t>
      </w:r>
      <w:r w:rsidRPr="009C349D">
        <w:rPr>
          <w:rFonts w:cs="Times New Roman"/>
          <w:szCs w:val="20"/>
        </w:rPr>
        <w:t xml:space="preserve"> conseguire risparmi o minori oneri finanziari per le amministrazioni, prevedeva il limite di tre anni per l'esercizio del potere d'annullamento, decorrenti dall'acquisizione di efficacia del provvedimento incidente su rapporti contrattuali e convenzionali con i privati. Nel vigore del testo originario dell'art. 21 </w:t>
      </w:r>
      <w:r w:rsidRPr="009C349D">
        <w:rPr>
          <w:rFonts w:cs="Times New Roman"/>
          <w:i/>
          <w:szCs w:val="20"/>
        </w:rPr>
        <w:t>nonies</w:t>
      </w:r>
      <w:r w:rsidRPr="009C349D">
        <w:rPr>
          <w:rFonts w:cs="Times New Roman"/>
          <w:szCs w:val="20"/>
        </w:rPr>
        <w:t xml:space="preserve"> della legge n. 241/90 e quindi in costanza dell'art. 1, co. 136, della legge finanziaria 2005, la giurisprudenza aveva dovuto affrontare il problema dell'individuazione della normativa applicabile all'ipotesi di annullamento d'ufficio di una delibera di parziale rideterminazione del contenuto del rapporto contrattuale in atto tra una ditta appaltatrice di un servizio di pulizia e una ASL, precisando che "non convince la tesi dell'abrogazione tacita della norma recata dalla L. 311/2004 per effetto dell'entrata in vigore della disciplina generale introdotta con la legge n. 15 del 2005 ... Depongono in senso contrario alla tesi dell'abrogazione tacita: - la diversa natura delle due disposizioni - l'una speciale e l'altra generale (...); la mancata espressa abrograzione della suddetta disposizione ad opera del legislatore nel momento in cui ha per la prima volta - con la legge n. 15/2005-</w:t>
      </w:r>
      <w:r>
        <w:rPr>
          <w:rFonts w:cs="Times New Roman"/>
          <w:szCs w:val="20"/>
        </w:rPr>
        <w:t xml:space="preserve"> </w:t>
      </w:r>
      <w:r w:rsidRPr="009C349D">
        <w:rPr>
          <w:rFonts w:cs="Times New Roman"/>
          <w:szCs w:val="20"/>
        </w:rPr>
        <w:t>disciplinato l'annullamento in autotutela" (Cons.St., sez. III, 17 novembre 2015, n. 5259).</w:t>
      </w:r>
    </w:p>
  </w:footnote>
  <w:footnote w:id="34">
    <w:p w14:paraId="23D920B2" w14:textId="1001BB5E"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Cfr. </w:t>
      </w:r>
      <w:r w:rsidRPr="0009639C">
        <w:rPr>
          <w:rFonts w:cs="Times New Roman"/>
          <w:i/>
          <w:szCs w:val="20"/>
        </w:rPr>
        <w:t>supra</w:t>
      </w:r>
      <w:r w:rsidRPr="009C349D">
        <w:rPr>
          <w:rFonts w:cs="Times New Roman"/>
          <w:szCs w:val="20"/>
        </w:rPr>
        <w:t>, nt.</w:t>
      </w:r>
      <w:r>
        <w:rPr>
          <w:rFonts w:cs="Times New Roman"/>
          <w:szCs w:val="20"/>
        </w:rPr>
        <w:t xml:space="preserve"> 10.</w:t>
      </w:r>
    </w:p>
  </w:footnote>
  <w:footnote w:id="35">
    <w:p w14:paraId="1C3EB731" w14:textId="514B01EC"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Sulla necessaria componente soggettiva dell'affidamento, identificabile nella buona fede del privato</w:t>
      </w:r>
      <w:r>
        <w:rPr>
          <w:rFonts w:cs="Times New Roman"/>
          <w:szCs w:val="20"/>
        </w:rPr>
        <w:t>,</w:t>
      </w:r>
      <w:r w:rsidRPr="009C349D">
        <w:rPr>
          <w:rFonts w:cs="Times New Roman"/>
          <w:szCs w:val="20"/>
        </w:rPr>
        <w:t xml:space="preserve"> cfr. </w:t>
      </w:r>
      <w:r>
        <w:rPr>
          <w:rFonts w:cs="Times New Roman"/>
          <w:szCs w:val="20"/>
        </w:rPr>
        <w:t xml:space="preserve">le considerazioni di </w:t>
      </w:r>
      <w:r w:rsidRPr="009C349D">
        <w:rPr>
          <w:rFonts w:cs="Times New Roman"/>
          <w:smallCaps/>
          <w:szCs w:val="20"/>
        </w:rPr>
        <w:t>F. Trimarchi Banfi</w:t>
      </w:r>
      <w:r w:rsidRPr="009C349D">
        <w:rPr>
          <w:rFonts w:cs="Times New Roman"/>
          <w:szCs w:val="20"/>
        </w:rPr>
        <w:t xml:space="preserve">, </w:t>
      </w:r>
      <w:r w:rsidRPr="009C349D">
        <w:rPr>
          <w:rFonts w:cs="Times New Roman"/>
          <w:i/>
          <w:szCs w:val="20"/>
        </w:rPr>
        <w:t>L'annullamento d'ufficio</w:t>
      </w:r>
      <w:r w:rsidRPr="009C349D">
        <w:rPr>
          <w:rFonts w:cs="Times New Roman"/>
          <w:szCs w:val="20"/>
        </w:rPr>
        <w:t>, cit., 850 ss.</w:t>
      </w:r>
    </w:p>
  </w:footnote>
  <w:footnote w:id="36">
    <w:p w14:paraId="06D70661" w14:textId="49B01A89"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cs="Times New Roman"/>
          <w:smallCaps/>
          <w:szCs w:val="20"/>
        </w:rPr>
        <w:t>M. Luciani</w:t>
      </w:r>
      <w:r w:rsidRPr="009C349D">
        <w:rPr>
          <w:rFonts w:cs="Times New Roman"/>
          <w:szCs w:val="20"/>
        </w:rPr>
        <w:t xml:space="preserve">, </w:t>
      </w:r>
      <w:r w:rsidRPr="009C349D">
        <w:rPr>
          <w:rFonts w:cs="Times New Roman"/>
          <w:i/>
          <w:szCs w:val="20"/>
        </w:rPr>
        <w:t>Il dissolvimento della retroattività. Una questione fondamentale del diritto intertemporale nella prospettiva delle vicende delle leggi di incentivazione economica (Parte Seconda)</w:t>
      </w:r>
      <w:r w:rsidRPr="009C349D">
        <w:rPr>
          <w:rFonts w:cs="Times New Roman"/>
          <w:szCs w:val="20"/>
        </w:rPr>
        <w:t xml:space="preserve">, in </w:t>
      </w:r>
      <w:r w:rsidRPr="009C349D">
        <w:rPr>
          <w:rFonts w:cs="Times New Roman"/>
          <w:i/>
          <w:szCs w:val="20"/>
        </w:rPr>
        <w:t>Giur.it.</w:t>
      </w:r>
      <w:r w:rsidRPr="009C349D">
        <w:rPr>
          <w:rFonts w:cs="Times New Roman"/>
          <w:szCs w:val="20"/>
        </w:rPr>
        <w:t>, 2007, 8 ss.</w:t>
      </w:r>
    </w:p>
  </w:footnote>
  <w:footnote w:id="37">
    <w:p w14:paraId="1AF3E282" w14:textId="15B1F539"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cs="Times New Roman"/>
          <w:smallCaps/>
          <w:szCs w:val="20"/>
        </w:rPr>
        <w:t>F. Merusi</w:t>
      </w:r>
      <w:r w:rsidRPr="009C349D">
        <w:rPr>
          <w:rFonts w:cs="Times New Roman"/>
          <w:szCs w:val="20"/>
        </w:rPr>
        <w:t xml:space="preserve">, </w:t>
      </w:r>
      <w:r w:rsidRPr="009C349D">
        <w:rPr>
          <w:rFonts w:cs="Times New Roman"/>
          <w:i/>
          <w:szCs w:val="20"/>
        </w:rPr>
        <w:t>L'affidamento del cittadino</w:t>
      </w:r>
      <w:r w:rsidRPr="009C349D">
        <w:rPr>
          <w:rFonts w:cs="Times New Roman"/>
          <w:szCs w:val="20"/>
        </w:rPr>
        <w:t xml:space="preserve">, cit., 126 ss., 145 ss.; </w:t>
      </w:r>
      <w:r w:rsidRPr="009C349D">
        <w:rPr>
          <w:rFonts w:cs="Times New Roman"/>
          <w:smallCaps/>
          <w:szCs w:val="20"/>
        </w:rPr>
        <w:t>G. Barone</w:t>
      </w:r>
      <w:r w:rsidRPr="009C349D">
        <w:rPr>
          <w:rFonts w:cs="Times New Roman"/>
          <w:szCs w:val="20"/>
        </w:rPr>
        <w:t xml:space="preserve">, </w:t>
      </w:r>
      <w:r w:rsidRPr="009C349D">
        <w:rPr>
          <w:rFonts w:cs="Times New Roman"/>
          <w:i/>
          <w:szCs w:val="20"/>
        </w:rPr>
        <w:t>Autotutela amministrativa e decorso del tempo</w:t>
      </w:r>
      <w:r w:rsidRPr="009C349D">
        <w:rPr>
          <w:rFonts w:cs="Times New Roman"/>
          <w:szCs w:val="20"/>
        </w:rPr>
        <w:t xml:space="preserve">, in </w:t>
      </w:r>
      <w:r w:rsidRPr="009C349D">
        <w:rPr>
          <w:rFonts w:cs="Times New Roman"/>
          <w:i/>
          <w:szCs w:val="20"/>
        </w:rPr>
        <w:t>Dir.amm.</w:t>
      </w:r>
      <w:r w:rsidRPr="009C349D">
        <w:rPr>
          <w:rFonts w:cs="Times New Roman"/>
          <w:szCs w:val="20"/>
        </w:rPr>
        <w:t>, 2002, 689 ss., spec. 704 ss.</w:t>
      </w:r>
    </w:p>
  </w:footnote>
  <w:footnote w:id="38">
    <w:p w14:paraId="3685EA0D" w14:textId="4E91426F"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Così </w:t>
      </w:r>
      <w:r w:rsidRPr="009C349D">
        <w:rPr>
          <w:rFonts w:cs="Times New Roman"/>
          <w:smallCaps/>
          <w:szCs w:val="20"/>
        </w:rPr>
        <w:t>G. Corso</w:t>
      </w:r>
      <w:r w:rsidRPr="009C349D">
        <w:rPr>
          <w:rFonts w:cs="Times New Roman"/>
          <w:szCs w:val="20"/>
        </w:rPr>
        <w:t xml:space="preserve">, </w:t>
      </w:r>
      <w:r w:rsidRPr="009C349D">
        <w:rPr>
          <w:rFonts w:cs="Times New Roman"/>
          <w:i/>
          <w:szCs w:val="20"/>
        </w:rPr>
        <w:t>L'efficacia del provvedimento amministrativo</w:t>
      </w:r>
      <w:r w:rsidRPr="009C349D">
        <w:rPr>
          <w:rFonts w:cs="Times New Roman"/>
          <w:szCs w:val="20"/>
        </w:rPr>
        <w:t>, Milano, 1969, 405 ss.</w:t>
      </w:r>
    </w:p>
  </w:footnote>
  <w:footnote w:id="39">
    <w:p w14:paraId="325C6A15" w14:textId="7A536B1D"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cs="Times New Roman"/>
          <w:smallCaps/>
          <w:szCs w:val="20"/>
        </w:rPr>
        <w:t>F. Merusi</w:t>
      </w:r>
      <w:r w:rsidRPr="009C349D">
        <w:rPr>
          <w:rFonts w:cs="Times New Roman"/>
          <w:szCs w:val="20"/>
        </w:rPr>
        <w:t xml:space="preserve">, </w:t>
      </w:r>
      <w:r w:rsidRPr="009C349D">
        <w:rPr>
          <w:rFonts w:cs="Times New Roman"/>
          <w:i/>
          <w:szCs w:val="20"/>
        </w:rPr>
        <w:t>L'affidamento del cittadino</w:t>
      </w:r>
      <w:r w:rsidRPr="009C349D">
        <w:rPr>
          <w:rFonts w:cs="Times New Roman"/>
          <w:szCs w:val="20"/>
        </w:rPr>
        <w:t xml:space="preserve">, cit., 143 ss., cui si deve anche l'osservazione che nella diversa ipotesi di annullamento d'ufficio di atti ablatori l'efficacia </w:t>
      </w:r>
      <w:r w:rsidRPr="009C349D">
        <w:rPr>
          <w:rFonts w:cs="Times New Roman"/>
          <w:i/>
          <w:szCs w:val="20"/>
        </w:rPr>
        <w:t>ex tunc</w:t>
      </w:r>
      <w:r w:rsidRPr="009C349D">
        <w:rPr>
          <w:rFonts w:cs="Times New Roman"/>
          <w:szCs w:val="20"/>
        </w:rPr>
        <w:t xml:space="preserve"> del provvedimento "ha per il privato un effetto risarcitorio, anche se limitato dalla naturale ineliminabilità degli avvenimenti reali", come nell'ipotesi di annullamento di una revoca di un atto amministrativo costitutivo di obbligazione a carico</w:t>
      </w:r>
      <w:r>
        <w:rPr>
          <w:rFonts w:cs="Times New Roman"/>
          <w:szCs w:val="20"/>
        </w:rPr>
        <w:t xml:space="preserve"> dell'amministrazione e a vantaggio</w:t>
      </w:r>
      <w:r w:rsidRPr="009C349D">
        <w:rPr>
          <w:rFonts w:cs="Times New Roman"/>
          <w:szCs w:val="20"/>
        </w:rPr>
        <w:t xml:space="preserve"> del privato. Favorevoli ad attribuire carattere non assoluto alla retroattività dell'annullamento d'ufficio sono altresì </w:t>
      </w:r>
      <w:r w:rsidRPr="009C349D">
        <w:rPr>
          <w:rFonts w:cs="Times New Roman"/>
          <w:smallCaps/>
          <w:szCs w:val="20"/>
        </w:rPr>
        <w:t>G. Falcon</w:t>
      </w:r>
      <w:r w:rsidRPr="009C349D">
        <w:rPr>
          <w:rFonts w:cs="Times New Roman"/>
          <w:szCs w:val="20"/>
        </w:rPr>
        <w:t xml:space="preserve">, </w:t>
      </w:r>
      <w:r w:rsidRPr="009C349D">
        <w:rPr>
          <w:rFonts w:cs="Times New Roman"/>
          <w:i/>
          <w:szCs w:val="20"/>
        </w:rPr>
        <w:t>Questioni sulla validità,</w:t>
      </w:r>
      <w:r w:rsidRPr="009C349D">
        <w:rPr>
          <w:rFonts w:cs="Times New Roman"/>
          <w:szCs w:val="20"/>
        </w:rPr>
        <w:t xml:space="preserve"> cit., 475 ss.; </w:t>
      </w:r>
      <w:r w:rsidRPr="009C349D">
        <w:rPr>
          <w:rFonts w:cs="Times New Roman"/>
          <w:smallCaps/>
          <w:szCs w:val="20"/>
        </w:rPr>
        <w:t>R. Chieppa</w:t>
      </w:r>
      <w:r w:rsidRPr="009C349D">
        <w:rPr>
          <w:rFonts w:cs="Times New Roman"/>
          <w:szCs w:val="20"/>
        </w:rPr>
        <w:t xml:space="preserve">, voce </w:t>
      </w:r>
      <w:r w:rsidRPr="009C349D">
        <w:rPr>
          <w:rFonts w:cs="Times New Roman"/>
          <w:i/>
          <w:szCs w:val="20"/>
        </w:rPr>
        <w:t>Provvedimenti di secondo grado (dir.amm.)</w:t>
      </w:r>
      <w:r w:rsidRPr="009C349D">
        <w:rPr>
          <w:rFonts w:cs="Times New Roman"/>
          <w:szCs w:val="20"/>
        </w:rPr>
        <w:t xml:space="preserve">, in </w:t>
      </w:r>
      <w:r w:rsidRPr="009C349D">
        <w:rPr>
          <w:rFonts w:cs="Times New Roman"/>
          <w:i/>
          <w:szCs w:val="20"/>
        </w:rPr>
        <w:t>Enc.dir., Annali</w:t>
      </w:r>
      <w:r w:rsidRPr="009C349D">
        <w:rPr>
          <w:rFonts w:cs="Times New Roman"/>
          <w:szCs w:val="20"/>
        </w:rPr>
        <w:t>, vol. II, Milano, 2008, 917 ss.</w:t>
      </w:r>
    </w:p>
  </w:footnote>
  <w:footnote w:id="40">
    <w:p w14:paraId="1BE6BE72" w14:textId="51C5955D"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Sull'orientamento assunto nell'ordinamento tedesco cfr. </w:t>
      </w:r>
      <w:r w:rsidRPr="009C349D">
        <w:rPr>
          <w:rFonts w:cs="Times New Roman"/>
          <w:smallCaps/>
          <w:szCs w:val="20"/>
        </w:rPr>
        <w:t>F. Merusi</w:t>
      </w:r>
      <w:r w:rsidRPr="009C349D">
        <w:rPr>
          <w:rFonts w:cs="Times New Roman"/>
          <w:szCs w:val="20"/>
        </w:rPr>
        <w:t xml:space="preserve">, </w:t>
      </w:r>
      <w:r w:rsidRPr="009C349D">
        <w:rPr>
          <w:rFonts w:cs="Times New Roman"/>
          <w:i/>
          <w:szCs w:val="20"/>
        </w:rPr>
        <w:t>L'affidamento</w:t>
      </w:r>
      <w:r w:rsidRPr="009C349D">
        <w:rPr>
          <w:rFonts w:cs="Times New Roman"/>
          <w:szCs w:val="20"/>
        </w:rPr>
        <w:t xml:space="preserve">, cit., 144 ss.; sulla giurisprudenza </w:t>
      </w:r>
      <w:r>
        <w:rPr>
          <w:rFonts w:cs="Times New Roman"/>
          <w:szCs w:val="20"/>
        </w:rPr>
        <w:t>euro</w:t>
      </w:r>
      <w:r w:rsidRPr="009C349D">
        <w:rPr>
          <w:rFonts w:cs="Times New Roman"/>
          <w:szCs w:val="20"/>
        </w:rPr>
        <w:t xml:space="preserve">comunitaria in materia cfr. </w:t>
      </w:r>
      <w:r w:rsidRPr="009C349D">
        <w:rPr>
          <w:rFonts w:cs="Times New Roman"/>
          <w:smallCaps/>
          <w:szCs w:val="20"/>
        </w:rPr>
        <w:t>B.G. Mattarella</w:t>
      </w:r>
      <w:r w:rsidRPr="009C349D">
        <w:rPr>
          <w:rFonts w:cs="Times New Roman"/>
          <w:szCs w:val="20"/>
        </w:rPr>
        <w:t xml:space="preserve">, </w:t>
      </w:r>
      <w:r w:rsidRPr="009C349D">
        <w:rPr>
          <w:rFonts w:cs="Times New Roman"/>
          <w:i/>
          <w:szCs w:val="20"/>
        </w:rPr>
        <w:t>Autotutela amministrativa</w:t>
      </w:r>
      <w:r w:rsidRPr="009C349D">
        <w:rPr>
          <w:rFonts w:cs="Times New Roman"/>
          <w:szCs w:val="20"/>
        </w:rPr>
        <w:t>, cit., 1223 ss.</w:t>
      </w:r>
    </w:p>
  </w:footnote>
  <w:footnote w:id="41">
    <w:p w14:paraId="366C68E5" w14:textId="5E413AC4"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Le citazioni sono tratte dalla nota sentenza della Corte costituzionale</w:t>
      </w:r>
      <w:r w:rsidRPr="009C349D">
        <w:rPr>
          <w:rFonts w:eastAsia="Times New Roman" w:cs="Times New Roman"/>
          <w:szCs w:val="20"/>
        </w:rPr>
        <w:t xml:space="preserve">, 11 febbraio 2015, n. 10. Sul problema dell'affidamento del privato nel caso di pronunce d'incostituzionalità </w:t>
      </w:r>
      <w:r w:rsidRPr="009C349D">
        <w:rPr>
          <w:rFonts w:cs="Times New Roman"/>
          <w:smallCaps/>
          <w:szCs w:val="20"/>
        </w:rPr>
        <w:t>A. Travi</w:t>
      </w:r>
      <w:r w:rsidRPr="009C349D">
        <w:rPr>
          <w:rFonts w:cs="Times New Roman"/>
          <w:szCs w:val="20"/>
        </w:rPr>
        <w:t xml:space="preserve">, </w:t>
      </w:r>
      <w:r w:rsidRPr="009C349D">
        <w:rPr>
          <w:rFonts w:cs="Times New Roman"/>
          <w:i/>
          <w:szCs w:val="20"/>
        </w:rPr>
        <w:t>La disciplina transitoria delle concessioni idroelettriche e i principi di concorrenza</w:t>
      </w:r>
      <w:r w:rsidRPr="009C349D">
        <w:rPr>
          <w:rFonts w:cs="Times New Roman"/>
          <w:szCs w:val="20"/>
        </w:rPr>
        <w:t xml:space="preserve">, in </w:t>
      </w:r>
      <w:r w:rsidRPr="009C349D">
        <w:rPr>
          <w:rFonts w:cs="Times New Roman"/>
          <w:smallCaps/>
          <w:szCs w:val="20"/>
        </w:rPr>
        <w:t>M. De Focatiis</w:t>
      </w:r>
      <w:r w:rsidRPr="009C349D">
        <w:rPr>
          <w:rFonts w:cs="Times New Roman"/>
          <w:szCs w:val="20"/>
        </w:rPr>
        <w:t xml:space="preserve"> e </w:t>
      </w:r>
      <w:r w:rsidRPr="009C349D">
        <w:rPr>
          <w:rFonts w:cs="Times New Roman"/>
          <w:smallCaps/>
          <w:szCs w:val="20"/>
        </w:rPr>
        <w:t>A. Maestroni</w:t>
      </w:r>
      <w:r w:rsidRPr="009C349D">
        <w:rPr>
          <w:rFonts w:cs="Times New Roman"/>
          <w:szCs w:val="20"/>
        </w:rPr>
        <w:t xml:space="preserve"> (a cura di), </w:t>
      </w:r>
      <w:r w:rsidRPr="009C349D">
        <w:rPr>
          <w:rFonts w:cs="Times New Roman"/>
          <w:i/>
          <w:szCs w:val="20"/>
        </w:rPr>
        <w:t>Le concessioni idroelettriche</w:t>
      </w:r>
      <w:r w:rsidRPr="009C349D">
        <w:rPr>
          <w:rFonts w:cs="Times New Roman"/>
          <w:szCs w:val="20"/>
        </w:rPr>
        <w:t xml:space="preserve">, Torino, 2014, 49 ss., spec. 58-59; per quanto riguarda invece la (parzialmente) diversa questione dell'affidamento del privato nel caso di modifiche normative che introducono nuove previsioni meno favorevoli per i consociati cfr. </w:t>
      </w:r>
      <w:r w:rsidRPr="009C349D">
        <w:rPr>
          <w:rFonts w:cs="Times New Roman"/>
          <w:smallCaps/>
          <w:szCs w:val="20"/>
        </w:rPr>
        <w:t>V. Pampanin</w:t>
      </w:r>
      <w:r w:rsidRPr="009C349D">
        <w:rPr>
          <w:rFonts w:cs="Times New Roman"/>
          <w:szCs w:val="20"/>
        </w:rPr>
        <w:t xml:space="preserve">, </w:t>
      </w:r>
      <w:r w:rsidRPr="009C349D">
        <w:rPr>
          <w:rFonts w:cs="Times New Roman"/>
          <w:i/>
          <w:szCs w:val="20"/>
        </w:rPr>
        <w:t>Legittimo affidamento e irretroattività della legge nella giurisprudenza costituzionale e amministrativa</w:t>
      </w:r>
      <w:r w:rsidRPr="009C349D">
        <w:rPr>
          <w:rFonts w:cs="Times New Roman"/>
          <w:szCs w:val="20"/>
        </w:rPr>
        <w:t xml:space="preserve">, in </w:t>
      </w:r>
      <w:r w:rsidRPr="009C349D">
        <w:rPr>
          <w:rFonts w:cs="Times New Roman"/>
          <w:i/>
          <w:szCs w:val="20"/>
        </w:rPr>
        <w:t>www.giustamm.it.</w:t>
      </w:r>
    </w:p>
  </w:footnote>
  <w:footnote w:id="42">
    <w:p w14:paraId="7D120103" w14:textId="5B9A4264"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Cons.St., sez. VI, 17 gennaio 2011, n. 244. In tema cfr. </w:t>
      </w:r>
      <w:r w:rsidRPr="009C349D">
        <w:rPr>
          <w:rFonts w:cs="Times New Roman"/>
          <w:smallCaps/>
          <w:szCs w:val="20"/>
        </w:rPr>
        <w:t>M. Monteduro</w:t>
      </w:r>
      <w:r w:rsidRPr="009C349D">
        <w:rPr>
          <w:rFonts w:cs="Times New Roman"/>
          <w:szCs w:val="20"/>
        </w:rPr>
        <w:t xml:space="preserve">, </w:t>
      </w:r>
      <w:r w:rsidRPr="009C349D">
        <w:rPr>
          <w:rFonts w:cs="Times New Roman"/>
          <w:i/>
          <w:szCs w:val="20"/>
        </w:rPr>
        <w:t>Retroattività del provvedimento amministrativo e principi generali dell'ordinamento</w:t>
      </w:r>
      <w:r w:rsidRPr="009C349D">
        <w:rPr>
          <w:rFonts w:cs="Times New Roman"/>
          <w:szCs w:val="20"/>
        </w:rPr>
        <w:t xml:space="preserve">, in </w:t>
      </w:r>
      <w:r w:rsidRPr="009C349D">
        <w:rPr>
          <w:rFonts w:cs="Times New Roman"/>
          <w:i/>
          <w:szCs w:val="20"/>
        </w:rPr>
        <w:t>www.amministrazioneincammino.it</w:t>
      </w:r>
      <w:r w:rsidRPr="009C349D">
        <w:rPr>
          <w:rFonts w:cs="Times New Roman"/>
          <w:szCs w:val="20"/>
        </w:rPr>
        <w:t>.</w:t>
      </w:r>
    </w:p>
  </w:footnote>
  <w:footnote w:id="43">
    <w:p w14:paraId="431F46A4" w14:textId="285C025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Si deve al giudice amministrativo francese la previsione di categorie di atti creatori di diritti per i quali si pone un'esigenza di risp</w:t>
      </w:r>
      <w:r>
        <w:rPr>
          <w:rFonts w:cs="Times New Roman"/>
          <w:szCs w:val="20"/>
        </w:rPr>
        <w:t>etto delle posizioni sorte</w:t>
      </w:r>
      <w:r w:rsidRPr="009C349D">
        <w:rPr>
          <w:rFonts w:cs="Times New Roman"/>
          <w:szCs w:val="20"/>
        </w:rPr>
        <w:t xml:space="preserve"> e quindi di "atti non liberamente ritirabili", come ampiamente illustrato da </w:t>
      </w:r>
      <w:r w:rsidRPr="009C349D">
        <w:rPr>
          <w:rFonts w:cs="Times New Roman"/>
          <w:smallCaps/>
          <w:szCs w:val="20"/>
        </w:rPr>
        <w:t>D. Corletto</w:t>
      </w:r>
      <w:r w:rsidRPr="009C349D">
        <w:rPr>
          <w:rFonts w:cs="Times New Roman"/>
          <w:szCs w:val="20"/>
        </w:rPr>
        <w:t xml:space="preserve">, </w:t>
      </w:r>
      <w:r w:rsidRPr="009C349D">
        <w:rPr>
          <w:rFonts w:cs="Times New Roman"/>
          <w:i/>
          <w:szCs w:val="20"/>
        </w:rPr>
        <w:t>Provvedimenti di secondo grado</w:t>
      </w:r>
      <w:r w:rsidRPr="009C349D">
        <w:rPr>
          <w:rFonts w:cs="Times New Roman"/>
          <w:szCs w:val="20"/>
        </w:rPr>
        <w:t xml:space="preserve">, cit., 6 ss.; diversa l'impostazione data alla problematica in Germania, dove si svolge un'indagine concreta sulla sussistenza di un affidamento legittimo da parte del cittadino, mediante "una serie di gradini d'esame", relativi all'esistenza di una base concreta dell'affidamento che si riconnette ai principi di certezza del diritto e di continuità, alla buona fede in senso soggettivo e allo svolgimento di una condotta conforme all'affidamento; sul punto cfr. </w:t>
      </w:r>
      <w:r w:rsidRPr="009C349D">
        <w:rPr>
          <w:rFonts w:cs="Times New Roman"/>
          <w:smallCaps/>
          <w:szCs w:val="20"/>
        </w:rPr>
        <w:t>D</w:t>
      </w:r>
      <w:r>
        <w:rPr>
          <w:rFonts w:cs="Times New Roman"/>
          <w:smallCaps/>
          <w:szCs w:val="20"/>
        </w:rPr>
        <w:t>.</w:t>
      </w:r>
      <w:r w:rsidRPr="009C349D">
        <w:rPr>
          <w:rFonts w:cs="Times New Roman"/>
          <w:smallCaps/>
          <w:szCs w:val="20"/>
        </w:rPr>
        <w:t>-U. Galetta</w:t>
      </w:r>
      <w:r w:rsidRPr="009C349D">
        <w:rPr>
          <w:rFonts w:cs="Times New Roman"/>
          <w:szCs w:val="20"/>
        </w:rPr>
        <w:t xml:space="preserve">, </w:t>
      </w:r>
      <w:r w:rsidRPr="009C349D">
        <w:rPr>
          <w:rFonts w:cs="Times New Roman"/>
          <w:i/>
          <w:szCs w:val="20"/>
        </w:rPr>
        <w:t>La tutela dell'affidamento nella prospettiva del diritto amministrativo italiano, tedesco e comunitario: un'analisi comparata</w:t>
      </w:r>
      <w:r w:rsidRPr="009C349D">
        <w:rPr>
          <w:rFonts w:cs="Times New Roman"/>
          <w:szCs w:val="20"/>
        </w:rPr>
        <w:t xml:space="preserve">, in </w:t>
      </w:r>
      <w:r w:rsidRPr="009C349D">
        <w:rPr>
          <w:rFonts w:cs="Times New Roman"/>
          <w:i/>
          <w:szCs w:val="20"/>
        </w:rPr>
        <w:t>Dir.amm.</w:t>
      </w:r>
      <w:r w:rsidRPr="009C349D">
        <w:rPr>
          <w:rFonts w:cs="Times New Roman"/>
          <w:szCs w:val="20"/>
        </w:rPr>
        <w:t>, 2008, 757 ss., spec. 781 ss.</w:t>
      </w:r>
      <w:r>
        <w:rPr>
          <w:rFonts w:cs="Times New Roman"/>
          <w:szCs w:val="20"/>
        </w:rPr>
        <w:t>; p</w:t>
      </w:r>
      <w:r w:rsidRPr="009C349D">
        <w:rPr>
          <w:rFonts w:cs="Times New Roman"/>
          <w:szCs w:val="20"/>
        </w:rPr>
        <w:t xml:space="preserve">er quanto riguarda il dibattito nell'ordinamento inglese cfr. </w:t>
      </w:r>
      <w:r w:rsidRPr="009C349D">
        <w:rPr>
          <w:rFonts w:cs="Times New Roman"/>
          <w:smallCaps/>
          <w:szCs w:val="20"/>
        </w:rPr>
        <w:t>G. Ligugnana</w:t>
      </w:r>
      <w:r w:rsidRPr="009C349D">
        <w:rPr>
          <w:rFonts w:cs="Times New Roman"/>
          <w:szCs w:val="20"/>
        </w:rPr>
        <w:t xml:space="preserve">, </w:t>
      </w:r>
      <w:r w:rsidRPr="009C349D">
        <w:rPr>
          <w:rFonts w:cs="Times New Roman"/>
          <w:i/>
          <w:szCs w:val="20"/>
        </w:rPr>
        <w:t>La tutela dell'affidamento del privato nell'ordinamento amministrativo inglese. Il caso delle substantive legitimate expectations</w:t>
      </w:r>
      <w:r w:rsidRPr="009C349D">
        <w:rPr>
          <w:rFonts w:cs="Times New Roman"/>
          <w:szCs w:val="20"/>
        </w:rPr>
        <w:t xml:space="preserve">, in </w:t>
      </w:r>
      <w:r w:rsidRPr="009C349D">
        <w:rPr>
          <w:rFonts w:cs="Times New Roman"/>
          <w:smallCaps/>
          <w:szCs w:val="20"/>
        </w:rPr>
        <w:t>D. Corletto</w:t>
      </w:r>
      <w:r w:rsidRPr="009C349D">
        <w:rPr>
          <w:rFonts w:cs="Times New Roman"/>
          <w:szCs w:val="20"/>
        </w:rPr>
        <w:t xml:space="preserve"> (a cura di), </w:t>
      </w:r>
      <w:r w:rsidRPr="009C349D">
        <w:rPr>
          <w:rFonts w:cs="Times New Roman"/>
          <w:i/>
          <w:szCs w:val="20"/>
        </w:rPr>
        <w:t>Procedimenti di secondo grado</w:t>
      </w:r>
      <w:r w:rsidRPr="009C349D">
        <w:rPr>
          <w:rFonts w:cs="Times New Roman"/>
          <w:szCs w:val="20"/>
        </w:rPr>
        <w:t xml:space="preserve">, cit., 65 ss.; </w:t>
      </w:r>
      <w:r w:rsidRPr="009C349D">
        <w:rPr>
          <w:rFonts w:cs="Times New Roman"/>
          <w:smallCaps/>
          <w:szCs w:val="20"/>
        </w:rPr>
        <w:t>S. Pellizzari</w:t>
      </w:r>
      <w:r w:rsidRPr="009C349D">
        <w:rPr>
          <w:rFonts w:cs="Times New Roman"/>
          <w:szCs w:val="20"/>
        </w:rPr>
        <w:t xml:space="preserve">, </w:t>
      </w:r>
      <w:r w:rsidRPr="009C349D">
        <w:rPr>
          <w:rFonts w:cs="Times New Roman"/>
          <w:i/>
          <w:szCs w:val="20"/>
        </w:rPr>
        <w:t>La stabilità e la contestabilità del provvedimento amministrativo nell'esperienza inglese</w:t>
      </w:r>
      <w:r w:rsidRPr="009C349D">
        <w:rPr>
          <w:rFonts w:cs="Times New Roman"/>
          <w:szCs w:val="20"/>
        </w:rPr>
        <w:t xml:space="preserve">, in </w:t>
      </w:r>
      <w:r w:rsidRPr="009C349D">
        <w:rPr>
          <w:rFonts w:cs="Times New Roman"/>
          <w:smallCaps/>
          <w:szCs w:val="20"/>
        </w:rPr>
        <w:t>G. Falcon</w:t>
      </w:r>
      <w:r w:rsidRPr="009C349D">
        <w:rPr>
          <w:rFonts w:cs="Times New Roman"/>
          <w:szCs w:val="20"/>
        </w:rPr>
        <w:t xml:space="preserve"> e </w:t>
      </w:r>
      <w:r w:rsidRPr="009C349D">
        <w:rPr>
          <w:rFonts w:cs="Times New Roman"/>
          <w:smallCaps/>
          <w:szCs w:val="20"/>
        </w:rPr>
        <w:t>D. de Pretis</w:t>
      </w:r>
      <w:r w:rsidRPr="009C349D">
        <w:rPr>
          <w:rFonts w:cs="Times New Roman"/>
          <w:szCs w:val="20"/>
        </w:rPr>
        <w:t xml:space="preserve"> (a cura di), </w:t>
      </w:r>
      <w:r w:rsidRPr="009C349D">
        <w:rPr>
          <w:rFonts w:cs="Times New Roman"/>
          <w:i/>
          <w:szCs w:val="20"/>
        </w:rPr>
        <w:t>Stabilità e contendibilità</w:t>
      </w:r>
      <w:r w:rsidRPr="009C349D">
        <w:rPr>
          <w:rFonts w:cs="Times New Roman"/>
          <w:szCs w:val="20"/>
        </w:rPr>
        <w:t xml:space="preserve">, cit., 95 ss., 123-124 e dottrina </w:t>
      </w:r>
      <w:r w:rsidRPr="009C349D">
        <w:rPr>
          <w:rFonts w:cs="Times New Roman"/>
          <w:i/>
          <w:szCs w:val="20"/>
        </w:rPr>
        <w:t>ivi</w:t>
      </w:r>
      <w:r w:rsidRPr="009C349D">
        <w:rPr>
          <w:rFonts w:cs="Times New Roman"/>
          <w:szCs w:val="20"/>
        </w:rPr>
        <w:t xml:space="preserve"> citata.</w:t>
      </w:r>
    </w:p>
  </w:footnote>
  <w:footnote w:id="44">
    <w:p w14:paraId="47A5F981" w14:textId="106BF1A7" w:rsidR="00E550C0" w:rsidRPr="009C349D" w:rsidRDefault="00E550C0" w:rsidP="0071252E">
      <w:pPr>
        <w:spacing w:after="0"/>
        <w:jc w:val="both"/>
        <w:rPr>
          <w:rFonts w:ascii="Times New Roman" w:hAnsi="Times New Roman" w:cs="Times New Roman"/>
          <w:sz w:val="20"/>
          <w:szCs w:val="20"/>
        </w:rPr>
      </w:pPr>
      <w:r w:rsidRPr="009C349D">
        <w:rPr>
          <w:rStyle w:val="Rimandonotaapidipagina"/>
          <w:rFonts w:cs="Times New Roman"/>
          <w:szCs w:val="20"/>
        </w:rPr>
        <w:footnoteRef/>
      </w:r>
      <w:r w:rsidRPr="009C349D">
        <w:rPr>
          <w:rFonts w:ascii="Times New Roman" w:hAnsi="Times New Roman" w:cs="Times New Roman"/>
          <w:sz w:val="20"/>
          <w:szCs w:val="20"/>
        </w:rPr>
        <w:t xml:space="preserve"> Per il legislatore il principio si risolve nel divieto di adottare leggi retroattive attentando ai diritti quesiti, utilizzando una terminologia cara a </w:t>
      </w:r>
      <w:r w:rsidRPr="009C349D">
        <w:rPr>
          <w:rFonts w:ascii="Times New Roman" w:hAnsi="Times New Roman" w:cs="Times New Roman"/>
          <w:smallCaps/>
          <w:sz w:val="20"/>
          <w:szCs w:val="20"/>
        </w:rPr>
        <w:t>C.F. Gabba</w:t>
      </w:r>
      <w:r w:rsidRPr="009C349D">
        <w:rPr>
          <w:rFonts w:ascii="Times New Roman" w:hAnsi="Times New Roman" w:cs="Times New Roman"/>
          <w:sz w:val="20"/>
          <w:szCs w:val="20"/>
        </w:rPr>
        <w:t xml:space="preserve">, </w:t>
      </w:r>
      <w:r w:rsidRPr="009C349D">
        <w:rPr>
          <w:rStyle w:val="Enfasicorsivo"/>
          <w:rFonts w:ascii="Times New Roman" w:eastAsia="Times New Roman" w:hAnsi="Times New Roman" w:cs="Times New Roman"/>
          <w:sz w:val="20"/>
          <w:szCs w:val="20"/>
        </w:rPr>
        <w:t>Teoria della retroattività delle leggi</w:t>
      </w:r>
      <w:r w:rsidRPr="009C349D">
        <w:rPr>
          <w:rFonts w:ascii="Times New Roman" w:eastAsia="Times New Roman" w:hAnsi="Times New Roman" w:cs="Times New Roman"/>
          <w:sz w:val="20"/>
          <w:szCs w:val="20"/>
        </w:rPr>
        <w:t xml:space="preserve">, Pisa 1868-74, spec. 339 ss., </w:t>
      </w:r>
      <w:r w:rsidRPr="009C349D">
        <w:rPr>
          <w:rFonts w:ascii="Times New Roman" w:hAnsi="Times New Roman" w:cs="Times New Roman"/>
          <w:sz w:val="20"/>
          <w:szCs w:val="20"/>
        </w:rPr>
        <w:t>secondo cui sono quesiti i diritti che non sono stati ancora consumati. Con riferimento agli atti amministrativi, afferma lapidariamente il giudice amministrativo che "</w:t>
      </w:r>
      <w:r w:rsidRPr="009C349D">
        <w:rPr>
          <w:rFonts w:ascii="Times New Roman" w:eastAsia="Times New Roman" w:hAnsi="Times New Roman" w:cs="Times New Roman"/>
          <w:sz w:val="20"/>
          <w:szCs w:val="20"/>
        </w:rPr>
        <w:t xml:space="preserve">per gli atti amministrativi si applica il principio di irretroattività delle leggi" (Cons.St., sez. V, 28 luglio 2014, n. 3995). </w:t>
      </w:r>
      <w:r w:rsidRPr="009C349D">
        <w:rPr>
          <w:rFonts w:ascii="Times New Roman" w:hAnsi="Times New Roman" w:cs="Times New Roman"/>
          <w:sz w:val="20"/>
          <w:szCs w:val="20"/>
        </w:rPr>
        <w:t xml:space="preserve">La regola di "irretroattività dell'azione amministrativa è espressione dell'esigenza di garantire la certezza dei rapporti giuridici, oltre che del principio di legalità che, segnatamente in presenza di provvedimenti limitativi della sfera giuridica del privato .... impedisce di incidere unilateralmente e con effetto </w:t>
      </w:r>
      <w:r w:rsidRPr="009C349D">
        <w:rPr>
          <w:rFonts w:ascii="Times New Roman" w:hAnsi="Times New Roman" w:cs="Times New Roman"/>
          <w:i/>
          <w:sz w:val="20"/>
          <w:szCs w:val="20"/>
        </w:rPr>
        <w:t>ex ante</w:t>
      </w:r>
      <w:r w:rsidRPr="009C349D">
        <w:rPr>
          <w:rFonts w:ascii="Times New Roman" w:hAnsi="Times New Roman" w:cs="Times New Roman"/>
          <w:sz w:val="20"/>
          <w:szCs w:val="20"/>
        </w:rPr>
        <w:t xml:space="preserve"> sulle situazioni soggettive del privato" (Cons.St., sez. VI, 9 settembre 2008, n. 4301).</w:t>
      </w:r>
    </w:p>
  </w:footnote>
  <w:footnote w:id="45">
    <w:p w14:paraId="23AEE6A6" w14:textId="43AE1590"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In tema </w:t>
      </w:r>
      <w:r w:rsidRPr="009C349D">
        <w:rPr>
          <w:rFonts w:cs="Times New Roman"/>
          <w:smallCaps/>
          <w:szCs w:val="20"/>
        </w:rPr>
        <w:t>C. Fraenkel-Haeberle</w:t>
      </w:r>
      <w:r w:rsidRPr="009C349D">
        <w:rPr>
          <w:rFonts w:cs="Times New Roman"/>
          <w:szCs w:val="20"/>
        </w:rPr>
        <w:t xml:space="preserve">, </w:t>
      </w:r>
      <w:r w:rsidRPr="009C349D">
        <w:rPr>
          <w:rFonts w:cs="Times New Roman"/>
          <w:i/>
          <w:szCs w:val="20"/>
        </w:rPr>
        <w:t>Poteri di autotutela e legittimo affidamento. Il caso tedesco</w:t>
      </w:r>
      <w:r w:rsidRPr="009C349D">
        <w:rPr>
          <w:rFonts w:cs="Times New Roman"/>
          <w:szCs w:val="20"/>
        </w:rPr>
        <w:t>, Trento, 2008, 53</w:t>
      </w:r>
    </w:p>
  </w:footnote>
  <w:footnote w:id="46">
    <w:p w14:paraId="1D9C5DCE" w14:textId="4616EC1F"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Così l'art. 1, co. 136, della già citata legge n. 311/2004, ora abrogato proprio dall'art. 6, co. 2, della legge Madia.</w:t>
      </w:r>
    </w:p>
  </w:footnote>
  <w:footnote w:id="47">
    <w:p w14:paraId="430348C6" w14:textId="2AF142C5"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 qu</w:t>
      </w:r>
      <w:r>
        <w:rPr>
          <w:rFonts w:cs="Times New Roman"/>
          <w:szCs w:val="20"/>
        </w:rPr>
        <w:t>esto fenomeno e sull'argine post</w:t>
      </w:r>
      <w:r w:rsidRPr="009C349D">
        <w:rPr>
          <w:rFonts w:cs="Times New Roman"/>
          <w:szCs w:val="20"/>
        </w:rPr>
        <w:t xml:space="preserve">o dalla giurisprudenza a quest'impiego scorretto del potere d'annullamento d'ufficio cfr. </w:t>
      </w:r>
      <w:r w:rsidRPr="009C349D">
        <w:rPr>
          <w:rFonts w:cs="Times New Roman"/>
          <w:smallCaps/>
          <w:szCs w:val="20"/>
        </w:rPr>
        <w:t>G. Napolitano</w:t>
      </w:r>
      <w:r w:rsidRPr="009C349D">
        <w:rPr>
          <w:rFonts w:cs="Times New Roman"/>
          <w:szCs w:val="20"/>
        </w:rPr>
        <w:t xml:space="preserve">, </w:t>
      </w:r>
      <w:r w:rsidRPr="009C349D">
        <w:rPr>
          <w:rFonts w:cs="Times New Roman"/>
          <w:i/>
          <w:iCs/>
          <w:szCs w:val="20"/>
        </w:rPr>
        <w:t>La logica</w:t>
      </w:r>
      <w:r w:rsidRPr="009C349D">
        <w:rPr>
          <w:rFonts w:cs="Times New Roman"/>
          <w:i/>
          <w:szCs w:val="20"/>
        </w:rPr>
        <w:t xml:space="preserve"> del diritto amministrativo</w:t>
      </w:r>
      <w:r w:rsidRPr="009C349D">
        <w:rPr>
          <w:rFonts w:cs="Times New Roman"/>
          <w:szCs w:val="20"/>
        </w:rPr>
        <w:t>, Bologna, 2014, 152-153.</w:t>
      </w:r>
    </w:p>
  </w:footnote>
  <w:footnote w:id="48">
    <w:p w14:paraId="208A6640" w14:textId="71B05AF9" w:rsidR="00E550C0" w:rsidRPr="009C349D" w:rsidRDefault="00E550C0" w:rsidP="0071252E">
      <w:pPr>
        <w:pStyle w:val="Testonotaapidipagina"/>
        <w:spacing w:after="0"/>
        <w:rPr>
          <w:rFonts w:eastAsia="Times New Roman" w:cs="Times New Roman"/>
          <w:szCs w:val="20"/>
          <w:lang w:eastAsia="it-IT"/>
        </w:rPr>
      </w:pPr>
      <w:r w:rsidRPr="009C349D">
        <w:rPr>
          <w:rStyle w:val="Rimandonotaapidipagina"/>
          <w:rFonts w:cs="Times New Roman"/>
          <w:szCs w:val="20"/>
        </w:rPr>
        <w:footnoteRef/>
      </w:r>
      <w:r w:rsidRPr="009C349D">
        <w:rPr>
          <w:rFonts w:cs="Times New Roman"/>
          <w:szCs w:val="20"/>
        </w:rPr>
        <w:t xml:space="preserve"> Tar Campania, Napoli, sez.</w:t>
      </w:r>
      <w:r>
        <w:rPr>
          <w:rFonts w:eastAsia="Times New Roman" w:cs="Times New Roman"/>
          <w:szCs w:val="20"/>
          <w:lang w:eastAsia="it-IT"/>
        </w:rPr>
        <w:t xml:space="preserve"> VIII, </w:t>
      </w:r>
      <w:r w:rsidRPr="009C349D">
        <w:rPr>
          <w:rFonts w:eastAsia="Times New Roman" w:cs="Times New Roman"/>
          <w:szCs w:val="20"/>
          <w:lang w:eastAsia="it-IT"/>
        </w:rPr>
        <w:t xml:space="preserve">7 novembre 2013,  n. 4965; </w:t>
      </w:r>
      <w:r w:rsidRPr="009C349D">
        <w:rPr>
          <w:rFonts w:cs="Times New Roman"/>
          <w:szCs w:val="20"/>
        </w:rPr>
        <w:t>Tar Campania,</w:t>
      </w:r>
      <w:r w:rsidRPr="009C349D">
        <w:rPr>
          <w:rFonts w:eastAsia="Times New Roman" w:cs="Times New Roman"/>
          <w:szCs w:val="20"/>
        </w:rPr>
        <w:t xml:space="preserve"> Salerno, sez. II, 9 ottobre 2014,  n. 1701.</w:t>
      </w:r>
    </w:p>
  </w:footnote>
  <w:footnote w:id="49">
    <w:p w14:paraId="06807F8E" w14:textId="25F52448"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Cons.Stato, sez. V, n. 4440/2012, cit.</w:t>
      </w:r>
    </w:p>
  </w:footnote>
  <w:footnote w:id="50">
    <w:p w14:paraId="40F6141D" w14:textId="67FD9242"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Cass.civ., sez.un., ord. 23 marzo 2011, n. 6594; la fattispecie era relativa a una richiesta di risarcimento dei danni derivanti dalla mancata utilizzabilità a fini edificatori di una superficie di terreno di proprietà della società attrice, conseguente a una serie di atti amministrativi che avrebbero svuotato di contenuto il diritto di proprietà.</w:t>
      </w:r>
    </w:p>
  </w:footnote>
  <w:footnote w:id="51">
    <w:p w14:paraId="41E3022C" w14:textId="3747A5F5"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In questo senso cfr. </w:t>
      </w:r>
      <w:r w:rsidRPr="009C349D">
        <w:rPr>
          <w:rFonts w:cs="Times New Roman"/>
          <w:smallCaps/>
          <w:szCs w:val="20"/>
        </w:rPr>
        <w:t>F. Merusi</w:t>
      </w:r>
      <w:r w:rsidRPr="009C349D">
        <w:rPr>
          <w:rFonts w:cs="Times New Roman"/>
          <w:szCs w:val="20"/>
        </w:rPr>
        <w:t xml:space="preserve">, </w:t>
      </w:r>
      <w:r w:rsidRPr="009C349D">
        <w:rPr>
          <w:rFonts w:cs="Times New Roman"/>
          <w:i/>
          <w:szCs w:val="20"/>
        </w:rPr>
        <w:t>Il punto sulla tutela dell'affidamento nel diritto amministrativo</w:t>
      </w:r>
      <w:r w:rsidRPr="009C349D">
        <w:rPr>
          <w:rFonts w:cs="Times New Roman"/>
          <w:szCs w:val="20"/>
        </w:rPr>
        <w:t xml:space="preserve">, in </w:t>
      </w:r>
      <w:r w:rsidRPr="009C349D">
        <w:rPr>
          <w:rFonts w:cs="Times New Roman"/>
          <w:i/>
          <w:szCs w:val="20"/>
        </w:rPr>
        <w:t>Giur.it</w:t>
      </w:r>
      <w:r w:rsidRPr="009C349D">
        <w:rPr>
          <w:rFonts w:cs="Times New Roman"/>
          <w:szCs w:val="20"/>
        </w:rPr>
        <w:t>., 2012, 5 ss.</w:t>
      </w:r>
    </w:p>
  </w:footnote>
  <w:footnote w:id="52">
    <w:p w14:paraId="69DE3249" w14:textId="22C32FD7"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La precisazione è contenuta in Cass., sez.un., ord. 4 settembre 2015, n. 17586.</w:t>
      </w:r>
    </w:p>
  </w:footnote>
  <w:footnote w:id="53">
    <w:p w14:paraId="6A6D0603" w14:textId="54B2DFBB"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Così, nel riconoscere il proprio difetto di giurisdizione, Tar Lombardia, sez. I, 11 luglio 2014, n. 1807.</w:t>
      </w:r>
    </w:p>
  </w:footnote>
  <w:footnote w:id="54">
    <w:p w14:paraId="7FBD073E" w14:textId="499238DE"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Sulle incertezze in materia cfr. </w:t>
      </w:r>
      <w:r w:rsidRPr="009C349D">
        <w:rPr>
          <w:rFonts w:cs="Times New Roman"/>
          <w:smallCaps/>
          <w:szCs w:val="20"/>
        </w:rPr>
        <w:t>C.E. Gallo</w:t>
      </w:r>
      <w:r w:rsidRPr="009C349D">
        <w:rPr>
          <w:rFonts w:cs="Times New Roman"/>
          <w:szCs w:val="20"/>
        </w:rPr>
        <w:t xml:space="preserve">, </w:t>
      </w:r>
      <w:r w:rsidRPr="009C349D">
        <w:rPr>
          <w:rFonts w:cs="Times New Roman"/>
          <w:i/>
          <w:szCs w:val="20"/>
        </w:rPr>
        <w:t>La lesione dell'affidamento sull'attività della pubblica amministrazione</w:t>
      </w:r>
      <w:r w:rsidRPr="009C349D">
        <w:rPr>
          <w:rFonts w:cs="Times New Roman"/>
          <w:szCs w:val="20"/>
        </w:rPr>
        <w:t xml:space="preserve">, in corso di pubblicazione su </w:t>
      </w:r>
      <w:r w:rsidRPr="009C349D">
        <w:rPr>
          <w:rFonts w:cs="Times New Roman"/>
          <w:i/>
          <w:szCs w:val="20"/>
        </w:rPr>
        <w:t>Dir.proc.amm.</w:t>
      </w:r>
      <w:r w:rsidRPr="009C349D">
        <w:rPr>
          <w:rFonts w:cs="Times New Roman"/>
          <w:szCs w:val="20"/>
        </w:rPr>
        <w:t xml:space="preserve">, 2016, per il quale il "risarcimento" della lesione dell'affidamento, conseguente all'annullamento di un provvedimento, sia in sede di autotutela, sia in sede giurisdizionale, è una questione patrimoniale consequenziale alla valutazione dell'attività provvedimentale dell'amministrazione. In tema cfr. altresì </w:t>
      </w:r>
      <w:r w:rsidRPr="009C349D">
        <w:rPr>
          <w:rFonts w:cs="Times New Roman"/>
          <w:smallCaps/>
          <w:szCs w:val="20"/>
        </w:rPr>
        <w:t>M. Mazzamuto</w:t>
      </w:r>
      <w:r w:rsidRPr="009C349D">
        <w:rPr>
          <w:rFonts w:cs="Times New Roman"/>
          <w:szCs w:val="20"/>
        </w:rPr>
        <w:t xml:space="preserve">, </w:t>
      </w:r>
      <w:r w:rsidRPr="009C349D">
        <w:rPr>
          <w:rFonts w:cs="Times New Roman"/>
          <w:i/>
          <w:szCs w:val="20"/>
        </w:rPr>
        <w:t>La Cassazione perde il pelo ma non il vizio: riparto di giurisdizione e tutela dell'affidamento</w:t>
      </w:r>
      <w:r w:rsidRPr="009C349D">
        <w:rPr>
          <w:rFonts w:cs="Times New Roman"/>
          <w:szCs w:val="20"/>
        </w:rPr>
        <w:t xml:space="preserve">, </w:t>
      </w:r>
      <w:r w:rsidRPr="009C349D">
        <w:rPr>
          <w:rFonts w:cs="Times New Roman"/>
          <w:i/>
          <w:szCs w:val="20"/>
        </w:rPr>
        <w:t>ivi</w:t>
      </w:r>
      <w:r w:rsidRPr="009C349D">
        <w:rPr>
          <w:rFonts w:cs="Times New Roman"/>
          <w:szCs w:val="20"/>
        </w:rPr>
        <w:t xml:space="preserve">, 2011, 896 ss.; secondo </w:t>
      </w:r>
      <w:r w:rsidRPr="009C349D">
        <w:rPr>
          <w:rFonts w:cs="Times New Roman"/>
          <w:smallCaps/>
          <w:szCs w:val="20"/>
        </w:rPr>
        <w:t>F. Trimarchi Banfi</w:t>
      </w:r>
      <w:r w:rsidRPr="009C349D">
        <w:rPr>
          <w:rFonts w:cs="Times New Roman"/>
          <w:szCs w:val="20"/>
        </w:rPr>
        <w:t xml:space="preserve">, </w:t>
      </w:r>
      <w:r w:rsidRPr="009C349D">
        <w:rPr>
          <w:rFonts w:cs="Times New Roman"/>
          <w:i/>
          <w:szCs w:val="20"/>
        </w:rPr>
        <w:t>L'annullamento d'ufficio</w:t>
      </w:r>
      <w:r w:rsidRPr="009C349D">
        <w:rPr>
          <w:rFonts w:cs="Times New Roman"/>
          <w:szCs w:val="20"/>
        </w:rPr>
        <w:t>, cit., 866, il danno risarcibile è limitato "alla perdita che sarebbe stata evitata se non si fosse riposta fiducia nella spettenza di quanto è stato a suo tempo attribuito con il provvedimento (danno da affidamento)".</w:t>
      </w:r>
    </w:p>
  </w:footnote>
  <w:footnote w:id="55">
    <w:p w14:paraId="64B91511" w14:textId="28D08FCE"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w:t>
      </w:r>
      <w:r w:rsidRPr="009C349D">
        <w:rPr>
          <w:rFonts w:cs="Times New Roman"/>
          <w:smallCaps/>
          <w:szCs w:val="20"/>
        </w:rPr>
        <w:t>D. Corletto</w:t>
      </w:r>
      <w:r w:rsidRPr="009C349D">
        <w:rPr>
          <w:rFonts w:cs="Times New Roman"/>
          <w:szCs w:val="20"/>
        </w:rPr>
        <w:t xml:space="preserve">, </w:t>
      </w:r>
      <w:r w:rsidRPr="009C349D">
        <w:rPr>
          <w:rFonts w:cs="Times New Roman"/>
          <w:i/>
          <w:szCs w:val="20"/>
        </w:rPr>
        <w:t>Provvedimenti</w:t>
      </w:r>
      <w:r w:rsidRPr="009C349D">
        <w:rPr>
          <w:rFonts w:cs="Times New Roman"/>
          <w:szCs w:val="20"/>
        </w:rPr>
        <w:t>, cit., 55.</w:t>
      </w:r>
    </w:p>
  </w:footnote>
  <w:footnote w:id="56">
    <w:p w14:paraId="75AE13D0" w14:textId="657616A3"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Su questo fenomeno, idoneo a trasformare le pubbliche amministrazioni, da promotrici ad oppositrici di progetti originariamente approvati, cfr. </w:t>
      </w:r>
      <w:r w:rsidRPr="009C349D">
        <w:rPr>
          <w:rFonts w:cs="Times New Roman"/>
          <w:smallCaps/>
          <w:szCs w:val="20"/>
        </w:rPr>
        <w:t>L. Torchia</w:t>
      </w:r>
      <w:r w:rsidRPr="009C349D">
        <w:rPr>
          <w:rFonts w:cs="Times New Roman"/>
          <w:szCs w:val="20"/>
        </w:rPr>
        <w:t xml:space="preserve"> (a cura di), </w:t>
      </w:r>
      <w:r w:rsidRPr="009C349D">
        <w:rPr>
          <w:rFonts w:cs="Times New Roman"/>
          <w:i/>
          <w:szCs w:val="20"/>
        </w:rPr>
        <w:t>I nodi della pubblica amministrazione</w:t>
      </w:r>
      <w:r w:rsidRPr="009C349D">
        <w:rPr>
          <w:rFonts w:cs="Times New Roman"/>
          <w:szCs w:val="20"/>
        </w:rPr>
        <w:t>, Napoli, 2016, spec. 21-22.</w:t>
      </w:r>
    </w:p>
  </w:footnote>
  <w:footnote w:id="57">
    <w:p w14:paraId="05DFDC74" w14:textId="4AB301FA"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Cons. Stato, sez. V, 13 febbraio 1998, n. 158.</w:t>
      </w:r>
    </w:p>
  </w:footnote>
  <w:footnote w:id="58">
    <w:p w14:paraId="40A89B7D" w14:textId="6107C045" w:rsidR="00E550C0" w:rsidRPr="00246526" w:rsidRDefault="00E550C0" w:rsidP="0071252E">
      <w:pPr>
        <w:pStyle w:val="Testonotaapidipagina"/>
        <w:spacing w:after="0"/>
        <w:rPr>
          <w:rFonts w:ascii="Times" w:eastAsia="Times New Roman" w:hAnsi="Times" w:cs="Times New Roman"/>
          <w:szCs w:val="20"/>
          <w:lang w:eastAsia="it-IT"/>
        </w:rPr>
      </w:pPr>
      <w:r>
        <w:rPr>
          <w:rStyle w:val="Rimandonotaapidipagina"/>
        </w:rPr>
        <w:footnoteRef/>
      </w:r>
      <w:r>
        <w:t xml:space="preserve"> Tar Lazio, Latina, sez. I, 4 dicembre 2014, n. 1036; 3 maggio 2012, n. 415; 25 maggio 2011, n. 424; Tar Lombardia, Milano, sez. IV, 5 luglio 2011, n. 1792.</w:t>
      </w:r>
    </w:p>
  </w:footnote>
  <w:footnote w:id="59">
    <w:p w14:paraId="47373CFF" w14:textId="0BCC55BB" w:rsidR="00E550C0" w:rsidRDefault="00E550C0" w:rsidP="0071252E">
      <w:pPr>
        <w:pStyle w:val="Testonotaapidipagina"/>
        <w:spacing w:after="0"/>
      </w:pPr>
      <w:r>
        <w:rPr>
          <w:rStyle w:val="Rimandonotaapidipagina"/>
        </w:rPr>
        <w:footnoteRef/>
      </w:r>
      <w:r>
        <w:t xml:space="preserve"> In tema cfr. Cons.St., sez. IV, 12 maggio 2011, n. 2863. Per gli atti vincolati vale invece la diversa regola posta dall'art. 21 </w:t>
      </w:r>
      <w:r w:rsidRPr="00371BFF">
        <w:rPr>
          <w:i/>
        </w:rPr>
        <w:t>octies</w:t>
      </w:r>
      <w:r>
        <w:t>, co. 2, della non annullabilità de</w:t>
      </w:r>
      <w:r>
        <w:rPr>
          <w:rFonts w:eastAsia="Times New Roman" w:cs="Times New Roman"/>
        </w:rPr>
        <w:t xml:space="preserve">l provvedimento adottato in violazione di norme sul procedimento o sulla forma degli atti qualora, per la natura vincolata del provvedimento, sia palese che il suo contenuto dispositivo non avrebbe potuto essere diverso da quello in concreto adottato, regola ora espressamente richiamata dall'art. 21 </w:t>
      </w:r>
      <w:r w:rsidRPr="00371BFF">
        <w:rPr>
          <w:rFonts w:eastAsia="Times New Roman" w:cs="Times New Roman"/>
          <w:i/>
        </w:rPr>
        <w:t>nonies</w:t>
      </w:r>
      <w:r>
        <w:rPr>
          <w:rFonts w:eastAsia="Times New Roman" w:cs="Times New Roman"/>
        </w:rPr>
        <w:t xml:space="preserve"> per le ipotesi d'annullamento d'ufficio.</w:t>
      </w:r>
    </w:p>
  </w:footnote>
  <w:footnote w:id="60">
    <w:p w14:paraId="4EC00E27" w14:textId="045AAA33" w:rsidR="00E550C0" w:rsidRPr="00E550C0" w:rsidRDefault="00E550C0" w:rsidP="0071252E">
      <w:pPr>
        <w:pStyle w:val="Testonotaapidipagina"/>
        <w:spacing w:after="0"/>
        <w:rPr>
          <w:rFonts w:cs="Times New Roman"/>
        </w:rPr>
      </w:pPr>
      <w:r>
        <w:rPr>
          <w:rStyle w:val="Rimandonotaapidipagina"/>
        </w:rPr>
        <w:footnoteRef/>
      </w:r>
      <w:r>
        <w:t xml:space="preserve"> Per una valorizzazione dell'autotutela come rimedi</w:t>
      </w:r>
      <w:r w:rsidRPr="00E550C0">
        <w:rPr>
          <w:rFonts w:cs="Times New Roman"/>
          <w:szCs w:val="20"/>
        </w:rPr>
        <w:t xml:space="preserve">o correttivo cfr., se si vuole, </w:t>
      </w:r>
      <w:r w:rsidRPr="00E550C0">
        <w:rPr>
          <w:rFonts w:cs="Times New Roman"/>
          <w:smallCaps/>
          <w:szCs w:val="20"/>
        </w:rPr>
        <w:t>M. Ramajoli</w:t>
      </w:r>
      <w:r w:rsidRPr="00E550C0">
        <w:rPr>
          <w:rFonts w:cs="Times New Roman"/>
          <w:szCs w:val="20"/>
        </w:rPr>
        <w:t xml:space="preserve">, </w:t>
      </w:r>
      <w:r w:rsidRPr="00E550C0">
        <w:rPr>
          <w:rFonts w:cs="Times New Roman"/>
          <w:i/>
          <w:szCs w:val="20"/>
        </w:rPr>
        <w:t>Interesse generale</w:t>
      </w:r>
      <w:r w:rsidRPr="00E550C0">
        <w:rPr>
          <w:rFonts w:cs="Times New Roman"/>
          <w:szCs w:val="20"/>
        </w:rPr>
        <w:t xml:space="preserve">, cit.; invece non può essere qui affrontato il problematico profilo della doverosità o meno di riscontro dell'istanza di autotutela per il quale si rinvia, da ultimo, a </w:t>
      </w:r>
      <w:r w:rsidRPr="00E550C0">
        <w:rPr>
          <w:rFonts w:cs="Times New Roman"/>
          <w:smallCaps/>
          <w:szCs w:val="20"/>
        </w:rPr>
        <w:t>S. D'Ancona</w:t>
      </w:r>
      <w:r w:rsidRPr="00E550C0">
        <w:rPr>
          <w:rFonts w:cs="Times New Roman"/>
          <w:szCs w:val="20"/>
        </w:rPr>
        <w:t xml:space="preserve">, </w:t>
      </w:r>
      <w:r w:rsidRPr="00E550C0">
        <w:rPr>
          <w:rFonts w:cs="Times New Roman"/>
          <w:i/>
          <w:szCs w:val="20"/>
        </w:rPr>
        <w:t>L'annullamento d'ufficio tra vincoli e discrezionalità</w:t>
      </w:r>
      <w:r w:rsidRPr="00E550C0">
        <w:rPr>
          <w:rFonts w:cs="Times New Roman"/>
          <w:szCs w:val="20"/>
        </w:rPr>
        <w:t xml:space="preserve">, Napoli, 2015, e </w:t>
      </w:r>
      <w:r w:rsidRPr="00E550C0">
        <w:rPr>
          <w:rFonts w:cs="Times New Roman"/>
          <w:smallCaps/>
          <w:szCs w:val="20"/>
        </w:rPr>
        <w:t>S. Tuccillo</w:t>
      </w:r>
      <w:r w:rsidRPr="00E550C0">
        <w:rPr>
          <w:rFonts w:cs="Times New Roman"/>
          <w:szCs w:val="20"/>
        </w:rPr>
        <w:t xml:space="preserve">, </w:t>
      </w:r>
      <w:r w:rsidRPr="00E550C0">
        <w:rPr>
          <w:rFonts w:cs="Times New Roman"/>
          <w:i/>
          <w:szCs w:val="20"/>
        </w:rPr>
        <w:t>Autotutela: potere doveroso?</w:t>
      </w:r>
      <w:r w:rsidRPr="00E550C0">
        <w:rPr>
          <w:rFonts w:cs="Times New Roman"/>
          <w:szCs w:val="20"/>
        </w:rPr>
        <w:t xml:space="preserve">, in </w:t>
      </w:r>
      <w:r w:rsidRPr="00E550C0">
        <w:rPr>
          <w:rFonts w:cs="Times New Roman"/>
          <w:i/>
          <w:szCs w:val="20"/>
        </w:rPr>
        <w:t>www.federalismi.it</w:t>
      </w:r>
      <w:r w:rsidRPr="00E550C0">
        <w:rPr>
          <w:rFonts w:cs="Times New Roman"/>
          <w:szCs w:val="20"/>
        </w:rPr>
        <w:t xml:space="preserve">, e alla bibliografia </w:t>
      </w:r>
      <w:r w:rsidRPr="00E550C0">
        <w:rPr>
          <w:rFonts w:cs="Times New Roman"/>
          <w:i/>
          <w:szCs w:val="20"/>
        </w:rPr>
        <w:t>ivi</w:t>
      </w:r>
      <w:r w:rsidRPr="00E550C0">
        <w:rPr>
          <w:rFonts w:cs="Times New Roman"/>
          <w:szCs w:val="20"/>
        </w:rPr>
        <w:t xml:space="preserve"> citata.</w:t>
      </w:r>
    </w:p>
  </w:footnote>
  <w:footnote w:id="61">
    <w:p w14:paraId="4F9C1262" w14:textId="0D283E0A" w:rsidR="00E550C0" w:rsidRDefault="00E550C0" w:rsidP="0071252E">
      <w:pPr>
        <w:pStyle w:val="Testonotaapidipagina"/>
        <w:spacing w:after="0"/>
      </w:pPr>
      <w:r>
        <w:rPr>
          <w:rStyle w:val="Rimandonotaapidipagina"/>
        </w:rPr>
        <w:footnoteRef/>
      </w:r>
      <w:r>
        <w:t xml:space="preserve"> Ancora </w:t>
      </w:r>
      <w:r w:rsidRPr="00E550C0">
        <w:rPr>
          <w:rFonts w:cs="Times New Roman"/>
          <w:smallCaps/>
          <w:szCs w:val="20"/>
        </w:rPr>
        <w:t>Tuccillo</w:t>
      </w:r>
      <w:r w:rsidRPr="00E550C0">
        <w:rPr>
          <w:rFonts w:cs="Times New Roman"/>
          <w:szCs w:val="20"/>
        </w:rPr>
        <w:t xml:space="preserve">, </w:t>
      </w:r>
      <w:r w:rsidRPr="00E550C0">
        <w:rPr>
          <w:rFonts w:cs="Times New Roman"/>
          <w:i/>
          <w:szCs w:val="20"/>
        </w:rPr>
        <w:t xml:space="preserve">Autotutela, </w:t>
      </w:r>
      <w:r>
        <w:rPr>
          <w:rFonts w:cs="Times New Roman"/>
          <w:szCs w:val="20"/>
        </w:rPr>
        <w:t xml:space="preserve">cit.; </w:t>
      </w:r>
      <w:r w:rsidRPr="00E550C0">
        <w:rPr>
          <w:rFonts w:cs="Times New Roman"/>
          <w:szCs w:val="20"/>
        </w:rPr>
        <w:t xml:space="preserve">sugli obiettivi perseguiti dal Codice cfr. </w:t>
      </w:r>
      <w:r w:rsidRPr="00E550C0">
        <w:rPr>
          <w:rFonts w:cs="Times New Roman"/>
          <w:smallCaps/>
          <w:szCs w:val="20"/>
        </w:rPr>
        <w:t>G. Napolitano</w:t>
      </w:r>
      <w:r w:rsidRPr="00E550C0">
        <w:rPr>
          <w:rFonts w:cs="Times New Roman"/>
          <w:szCs w:val="20"/>
        </w:rPr>
        <w:t xml:space="preserve">, </w:t>
      </w:r>
      <w:r w:rsidRPr="0071252E">
        <w:rPr>
          <w:rFonts w:cs="Times New Roman"/>
          <w:i/>
          <w:szCs w:val="20"/>
        </w:rPr>
        <w:t>Il codice francese e le nuove frontiere della disciplina del procedimento in Europa</w:t>
      </w:r>
      <w:r w:rsidRPr="00E550C0">
        <w:rPr>
          <w:rFonts w:cs="Times New Roman"/>
          <w:szCs w:val="20"/>
        </w:rPr>
        <w:t xml:space="preserve">, in </w:t>
      </w:r>
      <w:r w:rsidRPr="0071252E">
        <w:rPr>
          <w:rFonts w:cs="Times New Roman"/>
          <w:i/>
          <w:szCs w:val="20"/>
        </w:rPr>
        <w:t>Giorn.dir.amm.</w:t>
      </w:r>
      <w:r w:rsidRPr="00E550C0">
        <w:rPr>
          <w:rFonts w:cs="Times New Roman"/>
          <w:szCs w:val="20"/>
        </w:rPr>
        <w:t xml:space="preserve">, </w:t>
      </w:r>
      <w:r w:rsidRPr="00E550C0">
        <w:rPr>
          <w:rFonts w:eastAsia="MS Mincho" w:cs="Times New Roman"/>
          <w:bCs/>
          <w:szCs w:val="20"/>
          <w:lang w:eastAsia="it-IT"/>
        </w:rPr>
        <w:t xml:space="preserve">2016, 5 ss., secondo cui esso mira a </w:t>
      </w:r>
      <w:r w:rsidRPr="00E550C0">
        <w:rPr>
          <w:rFonts w:eastAsia="Times New Roman" w:cs="Times New Roman"/>
          <w:szCs w:val="20"/>
        </w:rPr>
        <w:t>"contribuire al rafforzamento del dialogo tra l’amministrazione e i cittadini e alla semplificazione dei relativi rapporti".</w:t>
      </w:r>
    </w:p>
  </w:footnote>
  <w:footnote w:id="62">
    <w:p w14:paraId="2593A60A" w14:textId="30D08FF8"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In questo senso cfr. </w:t>
      </w:r>
      <w:r w:rsidRPr="009C349D">
        <w:rPr>
          <w:rFonts w:cs="Times New Roman"/>
          <w:smallCaps/>
          <w:szCs w:val="20"/>
        </w:rPr>
        <w:t>G. Napolitano</w:t>
      </w:r>
      <w:r w:rsidRPr="009C349D">
        <w:rPr>
          <w:rFonts w:cs="Times New Roman"/>
          <w:szCs w:val="20"/>
        </w:rPr>
        <w:t xml:space="preserve">, </w:t>
      </w:r>
      <w:r w:rsidRPr="009C349D">
        <w:rPr>
          <w:rFonts w:cs="Times New Roman"/>
          <w:i/>
          <w:szCs w:val="20"/>
        </w:rPr>
        <w:t>La logica del diritto amministrativo</w:t>
      </w:r>
      <w:r>
        <w:rPr>
          <w:rFonts w:cs="Times New Roman"/>
          <w:szCs w:val="20"/>
        </w:rPr>
        <w:t>, cit.</w:t>
      </w:r>
      <w:r w:rsidRPr="009C349D">
        <w:rPr>
          <w:rFonts w:cs="Times New Roman"/>
          <w:szCs w:val="20"/>
        </w:rPr>
        <w:t xml:space="preserve">, 149; </w:t>
      </w:r>
      <w:r w:rsidRPr="009C349D">
        <w:rPr>
          <w:rFonts w:cs="Times New Roman"/>
          <w:smallCaps/>
          <w:szCs w:val="20"/>
        </w:rPr>
        <w:t>M.A. Sandulli</w:t>
      </w:r>
      <w:r w:rsidRPr="009C349D">
        <w:rPr>
          <w:rFonts w:cs="Times New Roman"/>
          <w:szCs w:val="20"/>
        </w:rPr>
        <w:t xml:space="preserve">, </w:t>
      </w:r>
      <w:r w:rsidRPr="009C349D">
        <w:rPr>
          <w:rFonts w:cs="Times New Roman"/>
          <w:i/>
          <w:szCs w:val="20"/>
        </w:rPr>
        <w:t>Gli effetti diretti</w:t>
      </w:r>
      <w:r w:rsidRPr="009C349D">
        <w:rPr>
          <w:rFonts w:cs="Times New Roman"/>
          <w:szCs w:val="20"/>
        </w:rPr>
        <w:t>, cit.</w:t>
      </w:r>
    </w:p>
  </w:footnote>
  <w:footnote w:id="63">
    <w:p w14:paraId="531D5A52" w14:textId="19E8A3CD" w:rsidR="00E550C0" w:rsidRPr="009C349D" w:rsidRDefault="00E550C0" w:rsidP="0071252E">
      <w:pPr>
        <w:pStyle w:val="Testonotaapidipagina"/>
        <w:spacing w:after="0"/>
        <w:rPr>
          <w:rFonts w:cs="Times New Roman"/>
          <w:szCs w:val="20"/>
        </w:rPr>
      </w:pPr>
      <w:r w:rsidRPr="009C349D">
        <w:rPr>
          <w:rStyle w:val="Rimandonotaapidipagina"/>
          <w:rFonts w:cs="Times New Roman"/>
          <w:szCs w:val="20"/>
        </w:rPr>
        <w:footnoteRef/>
      </w:r>
      <w:r w:rsidRPr="009C349D">
        <w:rPr>
          <w:rFonts w:cs="Times New Roman"/>
          <w:szCs w:val="20"/>
        </w:rPr>
        <w:t xml:space="preserve"> Parafrasando </w:t>
      </w:r>
      <w:r w:rsidRPr="009C349D">
        <w:rPr>
          <w:rFonts w:cs="Times New Roman"/>
          <w:smallCaps/>
          <w:szCs w:val="20"/>
        </w:rPr>
        <w:t>M. Luciani</w:t>
      </w:r>
      <w:r w:rsidRPr="009C349D">
        <w:rPr>
          <w:rFonts w:cs="Times New Roman"/>
          <w:szCs w:val="20"/>
        </w:rPr>
        <w:t xml:space="preserve">, </w:t>
      </w:r>
      <w:r w:rsidRPr="009C349D">
        <w:rPr>
          <w:rFonts w:cs="Times New Roman"/>
          <w:i/>
          <w:szCs w:val="20"/>
        </w:rPr>
        <w:t>Il dissolvimento</w:t>
      </w:r>
      <w:r w:rsidRPr="009C349D">
        <w:rPr>
          <w:rFonts w:cs="Times New Roman"/>
          <w:szCs w:val="20"/>
        </w:rPr>
        <w:t>, cit., che svolge queste considerazioni con riferimento alla problematica, sotto diversi aspetti similare, della "invasione del passato da parte del legislatore", ossia della c.d. legge retroattiva.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E4B76"/>
    <w:multiLevelType w:val="multilevel"/>
    <w:tmpl w:val="675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embedSystemFont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63"/>
    <w:rsid w:val="00000A68"/>
    <w:rsid w:val="00003C13"/>
    <w:rsid w:val="00005A47"/>
    <w:rsid w:val="00007238"/>
    <w:rsid w:val="00007A3E"/>
    <w:rsid w:val="00007E2A"/>
    <w:rsid w:val="00010C37"/>
    <w:rsid w:val="00015142"/>
    <w:rsid w:val="00021138"/>
    <w:rsid w:val="000268AD"/>
    <w:rsid w:val="00031529"/>
    <w:rsid w:val="00031A3C"/>
    <w:rsid w:val="0003377F"/>
    <w:rsid w:val="0003424D"/>
    <w:rsid w:val="00036A33"/>
    <w:rsid w:val="0003714F"/>
    <w:rsid w:val="0005097A"/>
    <w:rsid w:val="000545D7"/>
    <w:rsid w:val="00056482"/>
    <w:rsid w:val="000603A8"/>
    <w:rsid w:val="00065365"/>
    <w:rsid w:val="000659F2"/>
    <w:rsid w:val="00065CC5"/>
    <w:rsid w:val="000662A7"/>
    <w:rsid w:val="00066E9F"/>
    <w:rsid w:val="00071211"/>
    <w:rsid w:val="00073E69"/>
    <w:rsid w:val="00081F10"/>
    <w:rsid w:val="00091E34"/>
    <w:rsid w:val="0009639C"/>
    <w:rsid w:val="000B6770"/>
    <w:rsid w:val="000B7783"/>
    <w:rsid w:val="000C1963"/>
    <w:rsid w:val="000D2E96"/>
    <w:rsid w:val="000D5ACB"/>
    <w:rsid w:val="000D5C05"/>
    <w:rsid w:val="000D6789"/>
    <w:rsid w:val="000E1AC8"/>
    <w:rsid w:val="000E6450"/>
    <w:rsid w:val="000E71F5"/>
    <w:rsid w:val="000F72A1"/>
    <w:rsid w:val="00102369"/>
    <w:rsid w:val="00105586"/>
    <w:rsid w:val="0011071B"/>
    <w:rsid w:val="001138D4"/>
    <w:rsid w:val="0011440A"/>
    <w:rsid w:val="001171B2"/>
    <w:rsid w:val="00122280"/>
    <w:rsid w:val="00123062"/>
    <w:rsid w:val="00125ED8"/>
    <w:rsid w:val="001343AA"/>
    <w:rsid w:val="00151490"/>
    <w:rsid w:val="00152DF0"/>
    <w:rsid w:val="001530EE"/>
    <w:rsid w:val="00157333"/>
    <w:rsid w:val="00157FCB"/>
    <w:rsid w:val="0016756A"/>
    <w:rsid w:val="001729F9"/>
    <w:rsid w:val="0017337F"/>
    <w:rsid w:val="001760DB"/>
    <w:rsid w:val="00177F25"/>
    <w:rsid w:val="0018165A"/>
    <w:rsid w:val="00193B72"/>
    <w:rsid w:val="00194730"/>
    <w:rsid w:val="00194E64"/>
    <w:rsid w:val="00194F0B"/>
    <w:rsid w:val="001970B9"/>
    <w:rsid w:val="001A1D03"/>
    <w:rsid w:val="001A7CEF"/>
    <w:rsid w:val="001C1F90"/>
    <w:rsid w:val="001C53B3"/>
    <w:rsid w:val="001D6A9D"/>
    <w:rsid w:val="001D7724"/>
    <w:rsid w:val="001E15FE"/>
    <w:rsid w:val="001E2762"/>
    <w:rsid w:val="001E49E4"/>
    <w:rsid w:val="001E4D07"/>
    <w:rsid w:val="001E56E7"/>
    <w:rsid w:val="001E604D"/>
    <w:rsid w:val="001E7933"/>
    <w:rsid w:val="001F4F79"/>
    <w:rsid w:val="001F6D70"/>
    <w:rsid w:val="002012B2"/>
    <w:rsid w:val="002100F0"/>
    <w:rsid w:val="00210974"/>
    <w:rsid w:val="00217AF1"/>
    <w:rsid w:val="002228BB"/>
    <w:rsid w:val="00227531"/>
    <w:rsid w:val="00230948"/>
    <w:rsid w:val="00233011"/>
    <w:rsid w:val="00236707"/>
    <w:rsid w:val="00237CC8"/>
    <w:rsid w:val="0024120A"/>
    <w:rsid w:val="00246526"/>
    <w:rsid w:val="00260147"/>
    <w:rsid w:val="002620C3"/>
    <w:rsid w:val="002630D7"/>
    <w:rsid w:val="00263D34"/>
    <w:rsid w:val="00272E49"/>
    <w:rsid w:val="002760D3"/>
    <w:rsid w:val="00280BAB"/>
    <w:rsid w:val="00280F22"/>
    <w:rsid w:val="00283B01"/>
    <w:rsid w:val="002947A6"/>
    <w:rsid w:val="00296FA5"/>
    <w:rsid w:val="00297C80"/>
    <w:rsid w:val="002A2A20"/>
    <w:rsid w:val="002A639B"/>
    <w:rsid w:val="002A70E3"/>
    <w:rsid w:val="002B06F4"/>
    <w:rsid w:val="002B2A66"/>
    <w:rsid w:val="002B4A87"/>
    <w:rsid w:val="002B6A36"/>
    <w:rsid w:val="002C5C81"/>
    <w:rsid w:val="002D7857"/>
    <w:rsid w:val="002F3138"/>
    <w:rsid w:val="002F373E"/>
    <w:rsid w:val="0030721C"/>
    <w:rsid w:val="00316864"/>
    <w:rsid w:val="00320D2E"/>
    <w:rsid w:val="00326BE8"/>
    <w:rsid w:val="00333549"/>
    <w:rsid w:val="00346D41"/>
    <w:rsid w:val="00351E97"/>
    <w:rsid w:val="00354CA0"/>
    <w:rsid w:val="00354CE6"/>
    <w:rsid w:val="00361030"/>
    <w:rsid w:val="00365911"/>
    <w:rsid w:val="00371B13"/>
    <w:rsid w:val="00371BFF"/>
    <w:rsid w:val="0037707E"/>
    <w:rsid w:val="00377796"/>
    <w:rsid w:val="00383986"/>
    <w:rsid w:val="003871C8"/>
    <w:rsid w:val="00387A35"/>
    <w:rsid w:val="00392A91"/>
    <w:rsid w:val="003947DD"/>
    <w:rsid w:val="00395085"/>
    <w:rsid w:val="00397F50"/>
    <w:rsid w:val="003A26E1"/>
    <w:rsid w:val="003A3938"/>
    <w:rsid w:val="003A7387"/>
    <w:rsid w:val="003A7F1A"/>
    <w:rsid w:val="003B00B3"/>
    <w:rsid w:val="003B07DE"/>
    <w:rsid w:val="003B09E8"/>
    <w:rsid w:val="003C32E6"/>
    <w:rsid w:val="003C7948"/>
    <w:rsid w:val="003E33FB"/>
    <w:rsid w:val="003F5A90"/>
    <w:rsid w:val="00403B53"/>
    <w:rsid w:val="00411201"/>
    <w:rsid w:val="00414854"/>
    <w:rsid w:val="00431B37"/>
    <w:rsid w:val="00446005"/>
    <w:rsid w:val="00451D01"/>
    <w:rsid w:val="00453D2B"/>
    <w:rsid w:val="004561C0"/>
    <w:rsid w:val="00465F2D"/>
    <w:rsid w:val="00466322"/>
    <w:rsid w:val="00487792"/>
    <w:rsid w:val="00493DFB"/>
    <w:rsid w:val="004A0F0B"/>
    <w:rsid w:val="004A684A"/>
    <w:rsid w:val="004B0777"/>
    <w:rsid w:val="004B3956"/>
    <w:rsid w:val="004B51B9"/>
    <w:rsid w:val="004B53A2"/>
    <w:rsid w:val="004B5768"/>
    <w:rsid w:val="004C2320"/>
    <w:rsid w:val="004C3EF3"/>
    <w:rsid w:val="004C7514"/>
    <w:rsid w:val="004C782C"/>
    <w:rsid w:val="004D739F"/>
    <w:rsid w:val="004D7C10"/>
    <w:rsid w:val="004E4EAE"/>
    <w:rsid w:val="004E5DF6"/>
    <w:rsid w:val="004E738A"/>
    <w:rsid w:val="004F5DBC"/>
    <w:rsid w:val="005032A7"/>
    <w:rsid w:val="0050448A"/>
    <w:rsid w:val="00504799"/>
    <w:rsid w:val="00512069"/>
    <w:rsid w:val="005305A1"/>
    <w:rsid w:val="00533994"/>
    <w:rsid w:val="00535728"/>
    <w:rsid w:val="00536076"/>
    <w:rsid w:val="00540924"/>
    <w:rsid w:val="005419ED"/>
    <w:rsid w:val="00543D30"/>
    <w:rsid w:val="005442C0"/>
    <w:rsid w:val="00545A6F"/>
    <w:rsid w:val="00545CA6"/>
    <w:rsid w:val="0055010F"/>
    <w:rsid w:val="00563B7E"/>
    <w:rsid w:val="005743D5"/>
    <w:rsid w:val="00582B10"/>
    <w:rsid w:val="005903B8"/>
    <w:rsid w:val="0059220A"/>
    <w:rsid w:val="005922D5"/>
    <w:rsid w:val="00592886"/>
    <w:rsid w:val="005956CC"/>
    <w:rsid w:val="005A2E4B"/>
    <w:rsid w:val="005A3352"/>
    <w:rsid w:val="005A508F"/>
    <w:rsid w:val="005B4513"/>
    <w:rsid w:val="005B62F3"/>
    <w:rsid w:val="005B79DE"/>
    <w:rsid w:val="005C29A8"/>
    <w:rsid w:val="005D409D"/>
    <w:rsid w:val="005D7202"/>
    <w:rsid w:val="005E524A"/>
    <w:rsid w:val="005E6BFD"/>
    <w:rsid w:val="005F009E"/>
    <w:rsid w:val="005F2F31"/>
    <w:rsid w:val="005F451A"/>
    <w:rsid w:val="005F4881"/>
    <w:rsid w:val="005F5391"/>
    <w:rsid w:val="0060205C"/>
    <w:rsid w:val="006023F8"/>
    <w:rsid w:val="00605FFA"/>
    <w:rsid w:val="00612B9D"/>
    <w:rsid w:val="0061499D"/>
    <w:rsid w:val="00635281"/>
    <w:rsid w:val="00643A42"/>
    <w:rsid w:val="00650C1F"/>
    <w:rsid w:val="00651AF9"/>
    <w:rsid w:val="0065207A"/>
    <w:rsid w:val="006666A9"/>
    <w:rsid w:val="00670A20"/>
    <w:rsid w:val="00676917"/>
    <w:rsid w:val="00685F11"/>
    <w:rsid w:val="006902A6"/>
    <w:rsid w:val="00696EA3"/>
    <w:rsid w:val="006A34C4"/>
    <w:rsid w:val="006A401F"/>
    <w:rsid w:val="006B5426"/>
    <w:rsid w:val="006C116F"/>
    <w:rsid w:val="006C6DB4"/>
    <w:rsid w:val="006D1631"/>
    <w:rsid w:val="006D32C8"/>
    <w:rsid w:val="006D6419"/>
    <w:rsid w:val="006D7423"/>
    <w:rsid w:val="006E71D6"/>
    <w:rsid w:val="006E7D3B"/>
    <w:rsid w:val="006F1994"/>
    <w:rsid w:val="006F4555"/>
    <w:rsid w:val="00700C74"/>
    <w:rsid w:val="00701893"/>
    <w:rsid w:val="007056A8"/>
    <w:rsid w:val="00710155"/>
    <w:rsid w:val="00710A8D"/>
    <w:rsid w:val="0071252E"/>
    <w:rsid w:val="00715993"/>
    <w:rsid w:val="00715D45"/>
    <w:rsid w:val="00716793"/>
    <w:rsid w:val="0071740F"/>
    <w:rsid w:val="0072408D"/>
    <w:rsid w:val="00730443"/>
    <w:rsid w:val="007319DE"/>
    <w:rsid w:val="007345A9"/>
    <w:rsid w:val="00737E4B"/>
    <w:rsid w:val="00742096"/>
    <w:rsid w:val="00760308"/>
    <w:rsid w:val="00762F7C"/>
    <w:rsid w:val="00763132"/>
    <w:rsid w:val="007654A8"/>
    <w:rsid w:val="00774C27"/>
    <w:rsid w:val="00774D75"/>
    <w:rsid w:val="00776267"/>
    <w:rsid w:val="00784FE5"/>
    <w:rsid w:val="00794208"/>
    <w:rsid w:val="00796373"/>
    <w:rsid w:val="007A3522"/>
    <w:rsid w:val="007B10F5"/>
    <w:rsid w:val="007B177D"/>
    <w:rsid w:val="007B4A70"/>
    <w:rsid w:val="007B75FC"/>
    <w:rsid w:val="007C16B4"/>
    <w:rsid w:val="007D4AC5"/>
    <w:rsid w:val="007E0F75"/>
    <w:rsid w:val="007E6A03"/>
    <w:rsid w:val="007E70F0"/>
    <w:rsid w:val="008052A7"/>
    <w:rsid w:val="00810BD2"/>
    <w:rsid w:val="0081677F"/>
    <w:rsid w:val="0082224C"/>
    <w:rsid w:val="00831EB8"/>
    <w:rsid w:val="0084205C"/>
    <w:rsid w:val="00843D7F"/>
    <w:rsid w:val="00851F1B"/>
    <w:rsid w:val="00853EA4"/>
    <w:rsid w:val="00855032"/>
    <w:rsid w:val="00862EF7"/>
    <w:rsid w:val="008747CB"/>
    <w:rsid w:val="00876820"/>
    <w:rsid w:val="00876A24"/>
    <w:rsid w:val="00877908"/>
    <w:rsid w:val="00881E04"/>
    <w:rsid w:val="00882D38"/>
    <w:rsid w:val="00883066"/>
    <w:rsid w:val="00884992"/>
    <w:rsid w:val="008871CC"/>
    <w:rsid w:val="00897620"/>
    <w:rsid w:val="008A4314"/>
    <w:rsid w:val="008A603C"/>
    <w:rsid w:val="008B0E51"/>
    <w:rsid w:val="008B0E84"/>
    <w:rsid w:val="008B3061"/>
    <w:rsid w:val="008C2085"/>
    <w:rsid w:val="008C25C8"/>
    <w:rsid w:val="008C2F6A"/>
    <w:rsid w:val="008C7C36"/>
    <w:rsid w:val="008C7CA8"/>
    <w:rsid w:val="008D09F8"/>
    <w:rsid w:val="008D30EC"/>
    <w:rsid w:val="008D5888"/>
    <w:rsid w:val="008D6104"/>
    <w:rsid w:val="008D644F"/>
    <w:rsid w:val="008E0A81"/>
    <w:rsid w:val="008E2EE9"/>
    <w:rsid w:val="008E314A"/>
    <w:rsid w:val="008E5DF8"/>
    <w:rsid w:val="008F19EA"/>
    <w:rsid w:val="008F1E3C"/>
    <w:rsid w:val="008F241A"/>
    <w:rsid w:val="008F4A0F"/>
    <w:rsid w:val="008F4EA6"/>
    <w:rsid w:val="008F6F68"/>
    <w:rsid w:val="00902B8C"/>
    <w:rsid w:val="009116FF"/>
    <w:rsid w:val="00914520"/>
    <w:rsid w:val="009174E1"/>
    <w:rsid w:val="009218A6"/>
    <w:rsid w:val="00935FBB"/>
    <w:rsid w:val="00943C05"/>
    <w:rsid w:val="00953538"/>
    <w:rsid w:val="00954A91"/>
    <w:rsid w:val="00961CD6"/>
    <w:rsid w:val="0096762B"/>
    <w:rsid w:val="00971BE4"/>
    <w:rsid w:val="00973971"/>
    <w:rsid w:val="00992DDE"/>
    <w:rsid w:val="009A1016"/>
    <w:rsid w:val="009A576C"/>
    <w:rsid w:val="009B1FC7"/>
    <w:rsid w:val="009B6C53"/>
    <w:rsid w:val="009B728A"/>
    <w:rsid w:val="009C2511"/>
    <w:rsid w:val="009C349D"/>
    <w:rsid w:val="009C5420"/>
    <w:rsid w:val="009E0DD4"/>
    <w:rsid w:val="009E10E3"/>
    <w:rsid w:val="009F48E4"/>
    <w:rsid w:val="00A00BB8"/>
    <w:rsid w:val="00A01397"/>
    <w:rsid w:val="00A0587B"/>
    <w:rsid w:val="00A07A38"/>
    <w:rsid w:val="00A247DA"/>
    <w:rsid w:val="00A24EC1"/>
    <w:rsid w:val="00A27FC4"/>
    <w:rsid w:val="00A50588"/>
    <w:rsid w:val="00A53C53"/>
    <w:rsid w:val="00A53E49"/>
    <w:rsid w:val="00A55D69"/>
    <w:rsid w:val="00A70EF8"/>
    <w:rsid w:val="00A72D41"/>
    <w:rsid w:val="00A804B2"/>
    <w:rsid w:val="00A83286"/>
    <w:rsid w:val="00A87912"/>
    <w:rsid w:val="00A97721"/>
    <w:rsid w:val="00AA484A"/>
    <w:rsid w:val="00AB00EE"/>
    <w:rsid w:val="00AB1493"/>
    <w:rsid w:val="00AC0A81"/>
    <w:rsid w:val="00AC3FF3"/>
    <w:rsid w:val="00AD2C07"/>
    <w:rsid w:val="00AD7C48"/>
    <w:rsid w:val="00AE0FC8"/>
    <w:rsid w:val="00AE2A23"/>
    <w:rsid w:val="00AE5A0E"/>
    <w:rsid w:val="00AF3CB2"/>
    <w:rsid w:val="00B03592"/>
    <w:rsid w:val="00B03F98"/>
    <w:rsid w:val="00B06A7D"/>
    <w:rsid w:val="00B07287"/>
    <w:rsid w:val="00B072A1"/>
    <w:rsid w:val="00B07FD1"/>
    <w:rsid w:val="00B12E1C"/>
    <w:rsid w:val="00B150B9"/>
    <w:rsid w:val="00B20970"/>
    <w:rsid w:val="00B31676"/>
    <w:rsid w:val="00B36017"/>
    <w:rsid w:val="00B364F9"/>
    <w:rsid w:val="00B42353"/>
    <w:rsid w:val="00B42A50"/>
    <w:rsid w:val="00B46AEA"/>
    <w:rsid w:val="00B46C28"/>
    <w:rsid w:val="00B56B92"/>
    <w:rsid w:val="00B574B1"/>
    <w:rsid w:val="00B66BE5"/>
    <w:rsid w:val="00B671BD"/>
    <w:rsid w:val="00B732A1"/>
    <w:rsid w:val="00B7686C"/>
    <w:rsid w:val="00B81763"/>
    <w:rsid w:val="00B90653"/>
    <w:rsid w:val="00B9541F"/>
    <w:rsid w:val="00B9610A"/>
    <w:rsid w:val="00BA525F"/>
    <w:rsid w:val="00BA7E1E"/>
    <w:rsid w:val="00BB7352"/>
    <w:rsid w:val="00BB79F3"/>
    <w:rsid w:val="00BC70B9"/>
    <w:rsid w:val="00BD3F19"/>
    <w:rsid w:val="00BE3881"/>
    <w:rsid w:val="00BE6B6C"/>
    <w:rsid w:val="00BF034E"/>
    <w:rsid w:val="00BF09AF"/>
    <w:rsid w:val="00BF64AD"/>
    <w:rsid w:val="00BF66C5"/>
    <w:rsid w:val="00C05300"/>
    <w:rsid w:val="00C061E1"/>
    <w:rsid w:val="00C07607"/>
    <w:rsid w:val="00C15117"/>
    <w:rsid w:val="00C1616F"/>
    <w:rsid w:val="00C17110"/>
    <w:rsid w:val="00C323CD"/>
    <w:rsid w:val="00C336B1"/>
    <w:rsid w:val="00C34466"/>
    <w:rsid w:val="00C4366F"/>
    <w:rsid w:val="00C475D7"/>
    <w:rsid w:val="00C47901"/>
    <w:rsid w:val="00C7713B"/>
    <w:rsid w:val="00C80E85"/>
    <w:rsid w:val="00C80F9C"/>
    <w:rsid w:val="00C82009"/>
    <w:rsid w:val="00C824C8"/>
    <w:rsid w:val="00C839BC"/>
    <w:rsid w:val="00C857AC"/>
    <w:rsid w:val="00C90BD9"/>
    <w:rsid w:val="00C916C4"/>
    <w:rsid w:val="00C92A57"/>
    <w:rsid w:val="00C9714E"/>
    <w:rsid w:val="00CA3429"/>
    <w:rsid w:val="00CC4B1E"/>
    <w:rsid w:val="00CD5713"/>
    <w:rsid w:val="00CD70B4"/>
    <w:rsid w:val="00CD79BA"/>
    <w:rsid w:val="00CE1402"/>
    <w:rsid w:val="00CF181D"/>
    <w:rsid w:val="00CF2AA1"/>
    <w:rsid w:val="00D02C74"/>
    <w:rsid w:val="00D06FAD"/>
    <w:rsid w:val="00D2016B"/>
    <w:rsid w:val="00D242D2"/>
    <w:rsid w:val="00D244C8"/>
    <w:rsid w:val="00D330A2"/>
    <w:rsid w:val="00D410B6"/>
    <w:rsid w:val="00D44281"/>
    <w:rsid w:val="00D45C0F"/>
    <w:rsid w:val="00D65DD4"/>
    <w:rsid w:val="00D65F22"/>
    <w:rsid w:val="00D86BDD"/>
    <w:rsid w:val="00D86FBC"/>
    <w:rsid w:val="00D871C4"/>
    <w:rsid w:val="00D93D67"/>
    <w:rsid w:val="00D9631B"/>
    <w:rsid w:val="00D96677"/>
    <w:rsid w:val="00DA2532"/>
    <w:rsid w:val="00DB7226"/>
    <w:rsid w:val="00DB761C"/>
    <w:rsid w:val="00DB771A"/>
    <w:rsid w:val="00DC0099"/>
    <w:rsid w:val="00DC0E92"/>
    <w:rsid w:val="00DC5590"/>
    <w:rsid w:val="00DD23C9"/>
    <w:rsid w:val="00DD44B5"/>
    <w:rsid w:val="00DD78EB"/>
    <w:rsid w:val="00DF286A"/>
    <w:rsid w:val="00DF3559"/>
    <w:rsid w:val="00DF5E0B"/>
    <w:rsid w:val="00E03DB3"/>
    <w:rsid w:val="00E11662"/>
    <w:rsid w:val="00E11763"/>
    <w:rsid w:val="00E128AF"/>
    <w:rsid w:val="00E218D0"/>
    <w:rsid w:val="00E26590"/>
    <w:rsid w:val="00E27F4F"/>
    <w:rsid w:val="00E36F56"/>
    <w:rsid w:val="00E40C0B"/>
    <w:rsid w:val="00E44B70"/>
    <w:rsid w:val="00E50708"/>
    <w:rsid w:val="00E52A6E"/>
    <w:rsid w:val="00E550C0"/>
    <w:rsid w:val="00E60C6F"/>
    <w:rsid w:val="00E63CAB"/>
    <w:rsid w:val="00E70788"/>
    <w:rsid w:val="00E761A7"/>
    <w:rsid w:val="00E777FD"/>
    <w:rsid w:val="00E86147"/>
    <w:rsid w:val="00E92149"/>
    <w:rsid w:val="00E92579"/>
    <w:rsid w:val="00EA403E"/>
    <w:rsid w:val="00EA6F1F"/>
    <w:rsid w:val="00EB1CFE"/>
    <w:rsid w:val="00EB249D"/>
    <w:rsid w:val="00EB5C2B"/>
    <w:rsid w:val="00EB6EC0"/>
    <w:rsid w:val="00EC2ACA"/>
    <w:rsid w:val="00ED4C11"/>
    <w:rsid w:val="00EE3886"/>
    <w:rsid w:val="00EF35C9"/>
    <w:rsid w:val="00F01107"/>
    <w:rsid w:val="00F01960"/>
    <w:rsid w:val="00F02B37"/>
    <w:rsid w:val="00F05742"/>
    <w:rsid w:val="00F05F96"/>
    <w:rsid w:val="00F10D36"/>
    <w:rsid w:val="00F1168F"/>
    <w:rsid w:val="00F127FA"/>
    <w:rsid w:val="00F2596D"/>
    <w:rsid w:val="00F27F7C"/>
    <w:rsid w:val="00F33F2A"/>
    <w:rsid w:val="00F34867"/>
    <w:rsid w:val="00F371AF"/>
    <w:rsid w:val="00F53370"/>
    <w:rsid w:val="00F543D0"/>
    <w:rsid w:val="00F74051"/>
    <w:rsid w:val="00F83F9A"/>
    <w:rsid w:val="00F85DC6"/>
    <w:rsid w:val="00F860DC"/>
    <w:rsid w:val="00F95D1A"/>
    <w:rsid w:val="00FA0799"/>
    <w:rsid w:val="00FB424B"/>
    <w:rsid w:val="00FB5EEA"/>
    <w:rsid w:val="00FC74D6"/>
    <w:rsid w:val="00FD2F49"/>
    <w:rsid w:val="00FE0A3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26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1763"/>
    <w:pPr>
      <w:spacing w:line="276" w:lineRule="auto"/>
    </w:pPr>
    <w:rPr>
      <w:rFonts w:eastAsiaTheme="minorHAnsi"/>
      <w:sz w:val="22"/>
      <w:szCs w:val="22"/>
      <w:lang w:eastAsia="en-US"/>
    </w:rPr>
  </w:style>
  <w:style w:type="paragraph" w:styleId="Titolo1">
    <w:name w:val="heading 1"/>
    <w:basedOn w:val="Normale"/>
    <w:link w:val="Titolo1Carattere"/>
    <w:uiPriority w:val="9"/>
    <w:qFormat/>
    <w:rsid w:val="00280BAB"/>
    <w:pPr>
      <w:spacing w:before="100" w:beforeAutospacing="1" w:after="100" w:afterAutospacing="1" w:line="240" w:lineRule="auto"/>
      <w:outlineLvl w:val="0"/>
    </w:pPr>
    <w:rPr>
      <w:rFonts w:ascii="Times" w:eastAsia="MS Mincho" w:hAnsi="Times"/>
      <w:b/>
      <w:bCs/>
      <w:kern w:val="36"/>
      <w:sz w:val="48"/>
      <w:szCs w:val="48"/>
      <w:lang w:eastAsia="it-IT"/>
    </w:rPr>
  </w:style>
  <w:style w:type="paragraph" w:styleId="Titolo2">
    <w:name w:val="heading 2"/>
    <w:basedOn w:val="Normale"/>
    <w:next w:val="Normale"/>
    <w:link w:val="Titolo2Carattere"/>
    <w:uiPriority w:val="9"/>
    <w:semiHidden/>
    <w:unhideWhenUsed/>
    <w:qFormat/>
    <w:rsid w:val="00A804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F53370"/>
    <w:rPr>
      <w:rFonts w:ascii="Times New Roman" w:hAnsi="Times New Roman"/>
      <w:sz w:val="20"/>
      <w:vertAlign w:val="superscript"/>
    </w:rPr>
  </w:style>
  <w:style w:type="paragraph" w:styleId="Testonotaapidipagina">
    <w:name w:val="footnote text"/>
    <w:basedOn w:val="Normale"/>
    <w:link w:val="TestonotaapidipaginaCarattere"/>
    <w:autoRedefine/>
    <w:uiPriority w:val="99"/>
    <w:unhideWhenUsed/>
    <w:rsid w:val="00F53370"/>
    <w:pPr>
      <w:spacing w:line="240" w:lineRule="auto"/>
      <w:jc w:val="both"/>
    </w:pPr>
    <w:rPr>
      <w:rFonts w:ascii="Times New Roman" w:eastAsiaTheme="minorEastAsia" w:hAnsi="Times New Roman"/>
      <w:sz w:val="20"/>
      <w:szCs w:val="24"/>
      <w:lang w:eastAsia="ja-JP"/>
    </w:rPr>
  </w:style>
  <w:style w:type="character" w:customStyle="1" w:styleId="TestonotaapidipaginaCarattere">
    <w:name w:val="Testo nota a piè di pagina Carattere"/>
    <w:link w:val="Testonotaapidipagina"/>
    <w:uiPriority w:val="99"/>
    <w:rsid w:val="00F53370"/>
    <w:rPr>
      <w:rFonts w:ascii="Times New Roman" w:hAnsi="Times New Roman"/>
      <w:sz w:val="20"/>
    </w:rPr>
  </w:style>
  <w:style w:type="paragraph" w:styleId="Pidipagina">
    <w:name w:val="footer"/>
    <w:basedOn w:val="Normale"/>
    <w:link w:val="PidipaginaCarattere"/>
    <w:uiPriority w:val="99"/>
    <w:unhideWhenUsed/>
    <w:rsid w:val="002F3138"/>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2F3138"/>
    <w:rPr>
      <w:rFonts w:eastAsiaTheme="minorHAnsi"/>
      <w:sz w:val="22"/>
      <w:szCs w:val="22"/>
      <w:lang w:eastAsia="en-US"/>
    </w:rPr>
  </w:style>
  <w:style w:type="character" w:styleId="Numeropagina">
    <w:name w:val="page number"/>
    <w:basedOn w:val="Caratterepredefinitoparagrafo"/>
    <w:uiPriority w:val="99"/>
    <w:semiHidden/>
    <w:unhideWhenUsed/>
    <w:rsid w:val="002F3138"/>
  </w:style>
  <w:style w:type="character" w:styleId="Enfasicorsivo">
    <w:name w:val="Emphasis"/>
    <w:basedOn w:val="Caratterepredefinitoparagrafo"/>
    <w:uiPriority w:val="20"/>
    <w:qFormat/>
    <w:rsid w:val="00E218D0"/>
    <w:rPr>
      <w:i/>
      <w:iCs/>
    </w:rPr>
  </w:style>
  <w:style w:type="paragraph" w:styleId="NormaleWeb">
    <w:name w:val="Normal (Web)"/>
    <w:basedOn w:val="Normale"/>
    <w:uiPriority w:val="99"/>
    <w:unhideWhenUsed/>
    <w:rsid w:val="00B31676"/>
    <w:pPr>
      <w:spacing w:before="100" w:beforeAutospacing="1" w:after="100" w:afterAutospacing="1" w:line="240" w:lineRule="auto"/>
    </w:pPr>
    <w:rPr>
      <w:rFonts w:ascii="Times" w:eastAsia="MS Mincho" w:hAnsi="Times" w:cs="Times New Roman"/>
      <w:sz w:val="20"/>
      <w:szCs w:val="20"/>
      <w:lang w:eastAsia="it-IT"/>
    </w:rPr>
  </w:style>
  <w:style w:type="character" w:styleId="Collegamentoipertestuale">
    <w:name w:val="Hyperlink"/>
    <w:basedOn w:val="Caratterepredefinitoparagrafo"/>
    <w:uiPriority w:val="99"/>
    <w:semiHidden/>
    <w:unhideWhenUsed/>
    <w:rsid w:val="00B31676"/>
    <w:rPr>
      <w:color w:val="0000FF"/>
      <w:u w:val="single"/>
    </w:rPr>
  </w:style>
  <w:style w:type="character" w:customStyle="1" w:styleId="Titolo1Carattere">
    <w:name w:val="Titolo 1 Carattere"/>
    <w:basedOn w:val="Caratterepredefinitoparagrafo"/>
    <w:link w:val="Titolo1"/>
    <w:uiPriority w:val="9"/>
    <w:rsid w:val="00280BAB"/>
    <w:rPr>
      <w:rFonts w:ascii="Times" w:hAnsi="Times"/>
      <w:b/>
      <w:bCs/>
      <w:kern w:val="36"/>
      <w:sz w:val="48"/>
      <w:szCs w:val="48"/>
      <w:lang w:eastAsia="it-IT"/>
    </w:rPr>
  </w:style>
  <w:style w:type="character" w:customStyle="1" w:styleId="provvnumart">
    <w:name w:val="provv_numart"/>
    <w:basedOn w:val="Caratterepredefinitoparagrafo"/>
    <w:rsid w:val="00BC70B9"/>
  </w:style>
  <w:style w:type="character" w:customStyle="1" w:styleId="provvrubrica">
    <w:name w:val="provv_rubrica"/>
    <w:basedOn w:val="Caratterepredefinitoparagrafo"/>
    <w:rsid w:val="00BC70B9"/>
  </w:style>
  <w:style w:type="paragraph" w:customStyle="1" w:styleId="provvr0">
    <w:name w:val="provv_r0"/>
    <w:basedOn w:val="Normale"/>
    <w:rsid w:val="00BC70B9"/>
    <w:pPr>
      <w:spacing w:before="100" w:beforeAutospacing="1" w:after="100" w:afterAutospacing="1" w:line="240" w:lineRule="auto"/>
    </w:pPr>
    <w:rPr>
      <w:rFonts w:ascii="Times" w:eastAsia="MS Mincho" w:hAnsi="Times"/>
      <w:sz w:val="20"/>
      <w:szCs w:val="20"/>
      <w:lang w:eastAsia="it-IT"/>
    </w:rPr>
  </w:style>
  <w:style w:type="character" w:customStyle="1" w:styleId="provvnumcomma">
    <w:name w:val="provv_numcomma"/>
    <w:basedOn w:val="Caratterepredefinitoparagrafo"/>
    <w:rsid w:val="00BC70B9"/>
  </w:style>
  <w:style w:type="character" w:customStyle="1" w:styleId="linkneltesto">
    <w:name w:val="link_nel_testo"/>
    <w:basedOn w:val="Caratterepredefinitoparagrafo"/>
    <w:rsid w:val="00157FCB"/>
  </w:style>
  <w:style w:type="character" w:customStyle="1" w:styleId="provvabrogato">
    <w:name w:val="provv_abrogato"/>
    <w:basedOn w:val="Caratterepredefinitoparagrafo"/>
    <w:rsid w:val="00157FCB"/>
  </w:style>
  <w:style w:type="character" w:customStyle="1" w:styleId="provvcontabrogato">
    <w:name w:val="provv_cont_abrogato"/>
    <w:basedOn w:val="Caratterepredefinitoparagrafo"/>
    <w:rsid w:val="00157FCB"/>
  </w:style>
  <w:style w:type="character" w:styleId="Collegamentovisitato">
    <w:name w:val="FollowedHyperlink"/>
    <w:basedOn w:val="Caratterepredefinitoparagrafo"/>
    <w:uiPriority w:val="99"/>
    <w:semiHidden/>
    <w:unhideWhenUsed/>
    <w:rsid w:val="00F74051"/>
    <w:rPr>
      <w:color w:val="800080" w:themeColor="followedHyperlink"/>
      <w:u w:val="single"/>
    </w:rPr>
  </w:style>
  <w:style w:type="character" w:styleId="Enfasigrassetto">
    <w:name w:val="Strong"/>
    <w:basedOn w:val="Caratterepredefinitoparagrafo"/>
    <w:uiPriority w:val="22"/>
    <w:qFormat/>
    <w:rsid w:val="00512069"/>
    <w:rPr>
      <w:b/>
      <w:bCs/>
    </w:rPr>
  </w:style>
  <w:style w:type="character" w:customStyle="1" w:styleId="corsivo">
    <w:name w:val="corsivo"/>
    <w:basedOn w:val="Caratterepredefinitoparagrafo"/>
    <w:rsid w:val="00AE0FC8"/>
  </w:style>
  <w:style w:type="character" w:customStyle="1" w:styleId="bold">
    <w:name w:val="bold"/>
    <w:basedOn w:val="Caratterepredefinitoparagrafo"/>
    <w:rsid w:val="00AE0FC8"/>
  </w:style>
  <w:style w:type="character" w:customStyle="1" w:styleId="resultlisthighlightterm">
    <w:name w:val="resultlisthighlightterm"/>
    <w:basedOn w:val="Caratterepredefinitoparagrafo"/>
    <w:rsid w:val="007345A9"/>
  </w:style>
  <w:style w:type="character" w:customStyle="1" w:styleId="maiuscoletto">
    <w:name w:val="maiuscoletto"/>
    <w:basedOn w:val="Caratterepredefinitoparagrafo"/>
    <w:rsid w:val="00A804B2"/>
  </w:style>
  <w:style w:type="character" w:customStyle="1" w:styleId="Titolo2Carattere">
    <w:name w:val="Titolo 2 Carattere"/>
    <w:basedOn w:val="Caratterepredefinitoparagrafo"/>
    <w:link w:val="Titolo2"/>
    <w:uiPriority w:val="9"/>
    <w:semiHidden/>
    <w:rsid w:val="00A804B2"/>
    <w:rPr>
      <w:rFonts w:asciiTheme="majorHAnsi" w:eastAsiaTheme="majorEastAsia" w:hAnsiTheme="majorHAnsi" w:cstheme="majorBidi"/>
      <w:b/>
      <w:bCs/>
      <w:color w:val="4F81BD" w:themeColor="accent1"/>
      <w:sz w:val="26"/>
      <w:szCs w:val="26"/>
      <w:lang w:eastAsia="en-US"/>
    </w:rPr>
  </w:style>
  <w:style w:type="paragraph" w:customStyle="1" w:styleId="parar2">
    <w:name w:val="parar2"/>
    <w:basedOn w:val="Normale"/>
    <w:rsid w:val="00FC74D6"/>
    <w:pPr>
      <w:spacing w:before="100" w:beforeAutospacing="1" w:after="100" w:afterAutospacing="1" w:line="240" w:lineRule="auto"/>
    </w:pPr>
    <w:rPr>
      <w:rFonts w:ascii="Times" w:eastAsia="MS Mincho" w:hAnsi="Times"/>
      <w:sz w:val="20"/>
      <w:szCs w:val="20"/>
      <w:lang w:eastAsia="it-IT"/>
    </w:rPr>
  </w:style>
  <w:style w:type="paragraph" w:customStyle="1" w:styleId="parar3">
    <w:name w:val="parar3"/>
    <w:basedOn w:val="Normale"/>
    <w:rsid w:val="00FC74D6"/>
    <w:pPr>
      <w:spacing w:before="100" w:beforeAutospacing="1" w:after="100" w:afterAutospacing="1" w:line="240" w:lineRule="auto"/>
    </w:pPr>
    <w:rPr>
      <w:rFonts w:ascii="Times" w:eastAsia="MS Mincho" w:hAnsi="Times"/>
      <w:sz w:val="20"/>
      <w:szCs w:val="20"/>
      <w:lang w:eastAsia="it-IT"/>
    </w:rPr>
  </w:style>
  <w:style w:type="character" w:customStyle="1" w:styleId="grame">
    <w:name w:val="grame"/>
    <w:basedOn w:val="Caratterepredefinitoparagrafo"/>
    <w:rsid w:val="00BB79F3"/>
  </w:style>
  <w:style w:type="paragraph" w:styleId="Intestazione">
    <w:name w:val="header"/>
    <w:basedOn w:val="Normale"/>
    <w:link w:val="IntestazioneCarattere"/>
    <w:uiPriority w:val="99"/>
    <w:unhideWhenUsed/>
    <w:rsid w:val="00105586"/>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105586"/>
    <w:rPr>
      <w:rFonts w:eastAsiaTheme="minorHAnsi"/>
      <w:sz w:val="22"/>
      <w:szCs w:val="22"/>
      <w:lang w:eastAsia="en-US"/>
    </w:rPr>
  </w:style>
  <w:style w:type="paragraph" w:customStyle="1" w:styleId="dottgetitolo">
    <w:name w:val="dottge_titolo"/>
    <w:basedOn w:val="Normale"/>
    <w:rsid w:val="00283B01"/>
    <w:pPr>
      <w:spacing w:before="100" w:beforeAutospacing="1" w:after="100" w:afterAutospacing="1" w:line="240" w:lineRule="auto"/>
    </w:pPr>
    <w:rPr>
      <w:rFonts w:ascii="Times" w:eastAsia="MS Mincho" w:hAnsi="Times"/>
      <w:sz w:val="20"/>
      <w:szCs w:val="20"/>
      <w:lang w:eastAsia="it-IT"/>
    </w:rPr>
  </w:style>
  <w:style w:type="paragraph" w:customStyle="1" w:styleId="dottgeautore">
    <w:name w:val="dottge_autore"/>
    <w:basedOn w:val="Normale"/>
    <w:rsid w:val="00283B01"/>
    <w:pPr>
      <w:spacing w:before="100" w:beforeAutospacing="1" w:after="100" w:afterAutospacing="1" w:line="240" w:lineRule="auto"/>
    </w:pPr>
    <w:rPr>
      <w:rFonts w:ascii="Times" w:eastAsia="MS Mincho" w:hAnsi="Times"/>
      <w:sz w:val="20"/>
      <w:szCs w:val="20"/>
      <w:lang w:eastAsia="it-IT"/>
    </w:rPr>
  </w:style>
  <w:style w:type="paragraph" w:customStyle="1" w:styleId="dottgerifnorm">
    <w:name w:val="dottge_rifnorm"/>
    <w:basedOn w:val="Normale"/>
    <w:rsid w:val="00283B01"/>
    <w:pPr>
      <w:spacing w:before="100" w:beforeAutospacing="1" w:after="100" w:afterAutospacing="1" w:line="240" w:lineRule="auto"/>
    </w:pPr>
    <w:rPr>
      <w:rFonts w:ascii="Times" w:eastAsia="MS Mincho" w:hAnsi="Times"/>
      <w:sz w:val="20"/>
      <w:szCs w:val="20"/>
      <w:lang w:eastAsia="it-IT"/>
    </w:rPr>
  </w:style>
  <w:style w:type="paragraph" w:customStyle="1" w:styleId="dottgefonte">
    <w:name w:val="dottge_fonte"/>
    <w:basedOn w:val="Normale"/>
    <w:rsid w:val="00283B01"/>
    <w:pPr>
      <w:spacing w:before="100" w:beforeAutospacing="1" w:after="100" w:afterAutospacing="1" w:line="240" w:lineRule="auto"/>
    </w:pPr>
    <w:rPr>
      <w:rFonts w:ascii="Times" w:eastAsia="MS Mincho" w:hAnsi="Times"/>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1763"/>
    <w:pPr>
      <w:spacing w:line="276" w:lineRule="auto"/>
    </w:pPr>
    <w:rPr>
      <w:rFonts w:eastAsiaTheme="minorHAnsi"/>
      <w:sz w:val="22"/>
      <w:szCs w:val="22"/>
      <w:lang w:eastAsia="en-US"/>
    </w:rPr>
  </w:style>
  <w:style w:type="paragraph" w:styleId="Titolo1">
    <w:name w:val="heading 1"/>
    <w:basedOn w:val="Normale"/>
    <w:link w:val="Titolo1Carattere"/>
    <w:uiPriority w:val="9"/>
    <w:qFormat/>
    <w:rsid w:val="00280BAB"/>
    <w:pPr>
      <w:spacing w:before="100" w:beforeAutospacing="1" w:after="100" w:afterAutospacing="1" w:line="240" w:lineRule="auto"/>
      <w:outlineLvl w:val="0"/>
    </w:pPr>
    <w:rPr>
      <w:rFonts w:ascii="Times" w:eastAsia="MS Mincho" w:hAnsi="Times"/>
      <w:b/>
      <w:bCs/>
      <w:kern w:val="36"/>
      <w:sz w:val="48"/>
      <w:szCs w:val="48"/>
      <w:lang w:eastAsia="it-IT"/>
    </w:rPr>
  </w:style>
  <w:style w:type="paragraph" w:styleId="Titolo2">
    <w:name w:val="heading 2"/>
    <w:basedOn w:val="Normale"/>
    <w:next w:val="Normale"/>
    <w:link w:val="Titolo2Carattere"/>
    <w:uiPriority w:val="9"/>
    <w:semiHidden/>
    <w:unhideWhenUsed/>
    <w:qFormat/>
    <w:rsid w:val="00A804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F53370"/>
    <w:rPr>
      <w:rFonts w:ascii="Times New Roman" w:hAnsi="Times New Roman"/>
      <w:sz w:val="20"/>
      <w:vertAlign w:val="superscript"/>
    </w:rPr>
  </w:style>
  <w:style w:type="paragraph" w:styleId="Testonotaapidipagina">
    <w:name w:val="footnote text"/>
    <w:basedOn w:val="Normale"/>
    <w:link w:val="TestonotaapidipaginaCarattere"/>
    <w:autoRedefine/>
    <w:uiPriority w:val="99"/>
    <w:unhideWhenUsed/>
    <w:rsid w:val="00F53370"/>
    <w:pPr>
      <w:spacing w:line="240" w:lineRule="auto"/>
      <w:jc w:val="both"/>
    </w:pPr>
    <w:rPr>
      <w:rFonts w:ascii="Times New Roman" w:eastAsiaTheme="minorEastAsia" w:hAnsi="Times New Roman"/>
      <w:sz w:val="20"/>
      <w:szCs w:val="24"/>
      <w:lang w:eastAsia="ja-JP"/>
    </w:rPr>
  </w:style>
  <w:style w:type="character" w:customStyle="1" w:styleId="TestonotaapidipaginaCarattere">
    <w:name w:val="Testo nota a piè di pagina Carattere"/>
    <w:link w:val="Testonotaapidipagina"/>
    <w:uiPriority w:val="99"/>
    <w:rsid w:val="00F53370"/>
    <w:rPr>
      <w:rFonts w:ascii="Times New Roman" w:hAnsi="Times New Roman"/>
      <w:sz w:val="20"/>
    </w:rPr>
  </w:style>
  <w:style w:type="paragraph" w:styleId="Pidipagina">
    <w:name w:val="footer"/>
    <w:basedOn w:val="Normale"/>
    <w:link w:val="PidipaginaCarattere"/>
    <w:uiPriority w:val="99"/>
    <w:unhideWhenUsed/>
    <w:rsid w:val="002F3138"/>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2F3138"/>
    <w:rPr>
      <w:rFonts w:eastAsiaTheme="minorHAnsi"/>
      <w:sz w:val="22"/>
      <w:szCs w:val="22"/>
      <w:lang w:eastAsia="en-US"/>
    </w:rPr>
  </w:style>
  <w:style w:type="character" w:styleId="Numeropagina">
    <w:name w:val="page number"/>
    <w:basedOn w:val="Caratterepredefinitoparagrafo"/>
    <w:uiPriority w:val="99"/>
    <w:semiHidden/>
    <w:unhideWhenUsed/>
    <w:rsid w:val="002F3138"/>
  </w:style>
  <w:style w:type="character" w:styleId="Enfasicorsivo">
    <w:name w:val="Emphasis"/>
    <w:basedOn w:val="Caratterepredefinitoparagrafo"/>
    <w:uiPriority w:val="20"/>
    <w:qFormat/>
    <w:rsid w:val="00E218D0"/>
    <w:rPr>
      <w:i/>
      <w:iCs/>
    </w:rPr>
  </w:style>
  <w:style w:type="paragraph" w:styleId="NormaleWeb">
    <w:name w:val="Normal (Web)"/>
    <w:basedOn w:val="Normale"/>
    <w:uiPriority w:val="99"/>
    <w:unhideWhenUsed/>
    <w:rsid w:val="00B31676"/>
    <w:pPr>
      <w:spacing w:before="100" w:beforeAutospacing="1" w:after="100" w:afterAutospacing="1" w:line="240" w:lineRule="auto"/>
    </w:pPr>
    <w:rPr>
      <w:rFonts w:ascii="Times" w:eastAsia="MS Mincho" w:hAnsi="Times" w:cs="Times New Roman"/>
      <w:sz w:val="20"/>
      <w:szCs w:val="20"/>
      <w:lang w:eastAsia="it-IT"/>
    </w:rPr>
  </w:style>
  <w:style w:type="character" w:styleId="Collegamentoipertestuale">
    <w:name w:val="Hyperlink"/>
    <w:basedOn w:val="Caratterepredefinitoparagrafo"/>
    <w:uiPriority w:val="99"/>
    <w:semiHidden/>
    <w:unhideWhenUsed/>
    <w:rsid w:val="00B31676"/>
    <w:rPr>
      <w:color w:val="0000FF"/>
      <w:u w:val="single"/>
    </w:rPr>
  </w:style>
  <w:style w:type="character" w:customStyle="1" w:styleId="Titolo1Carattere">
    <w:name w:val="Titolo 1 Carattere"/>
    <w:basedOn w:val="Caratterepredefinitoparagrafo"/>
    <w:link w:val="Titolo1"/>
    <w:uiPriority w:val="9"/>
    <w:rsid w:val="00280BAB"/>
    <w:rPr>
      <w:rFonts w:ascii="Times" w:hAnsi="Times"/>
      <w:b/>
      <w:bCs/>
      <w:kern w:val="36"/>
      <w:sz w:val="48"/>
      <w:szCs w:val="48"/>
      <w:lang w:eastAsia="it-IT"/>
    </w:rPr>
  </w:style>
  <w:style w:type="character" w:customStyle="1" w:styleId="provvnumart">
    <w:name w:val="provv_numart"/>
    <w:basedOn w:val="Caratterepredefinitoparagrafo"/>
    <w:rsid w:val="00BC70B9"/>
  </w:style>
  <w:style w:type="character" w:customStyle="1" w:styleId="provvrubrica">
    <w:name w:val="provv_rubrica"/>
    <w:basedOn w:val="Caratterepredefinitoparagrafo"/>
    <w:rsid w:val="00BC70B9"/>
  </w:style>
  <w:style w:type="paragraph" w:customStyle="1" w:styleId="provvr0">
    <w:name w:val="provv_r0"/>
    <w:basedOn w:val="Normale"/>
    <w:rsid w:val="00BC70B9"/>
    <w:pPr>
      <w:spacing w:before="100" w:beforeAutospacing="1" w:after="100" w:afterAutospacing="1" w:line="240" w:lineRule="auto"/>
    </w:pPr>
    <w:rPr>
      <w:rFonts w:ascii="Times" w:eastAsia="MS Mincho" w:hAnsi="Times"/>
      <w:sz w:val="20"/>
      <w:szCs w:val="20"/>
      <w:lang w:eastAsia="it-IT"/>
    </w:rPr>
  </w:style>
  <w:style w:type="character" w:customStyle="1" w:styleId="provvnumcomma">
    <w:name w:val="provv_numcomma"/>
    <w:basedOn w:val="Caratterepredefinitoparagrafo"/>
    <w:rsid w:val="00BC70B9"/>
  </w:style>
  <w:style w:type="character" w:customStyle="1" w:styleId="linkneltesto">
    <w:name w:val="link_nel_testo"/>
    <w:basedOn w:val="Caratterepredefinitoparagrafo"/>
    <w:rsid w:val="00157FCB"/>
  </w:style>
  <w:style w:type="character" w:customStyle="1" w:styleId="provvabrogato">
    <w:name w:val="provv_abrogato"/>
    <w:basedOn w:val="Caratterepredefinitoparagrafo"/>
    <w:rsid w:val="00157FCB"/>
  </w:style>
  <w:style w:type="character" w:customStyle="1" w:styleId="provvcontabrogato">
    <w:name w:val="provv_cont_abrogato"/>
    <w:basedOn w:val="Caratterepredefinitoparagrafo"/>
    <w:rsid w:val="00157FCB"/>
  </w:style>
  <w:style w:type="character" w:styleId="Collegamentovisitato">
    <w:name w:val="FollowedHyperlink"/>
    <w:basedOn w:val="Caratterepredefinitoparagrafo"/>
    <w:uiPriority w:val="99"/>
    <w:semiHidden/>
    <w:unhideWhenUsed/>
    <w:rsid w:val="00F74051"/>
    <w:rPr>
      <w:color w:val="800080" w:themeColor="followedHyperlink"/>
      <w:u w:val="single"/>
    </w:rPr>
  </w:style>
  <w:style w:type="character" w:styleId="Enfasigrassetto">
    <w:name w:val="Strong"/>
    <w:basedOn w:val="Caratterepredefinitoparagrafo"/>
    <w:uiPriority w:val="22"/>
    <w:qFormat/>
    <w:rsid w:val="00512069"/>
    <w:rPr>
      <w:b/>
      <w:bCs/>
    </w:rPr>
  </w:style>
  <w:style w:type="character" w:customStyle="1" w:styleId="corsivo">
    <w:name w:val="corsivo"/>
    <w:basedOn w:val="Caratterepredefinitoparagrafo"/>
    <w:rsid w:val="00AE0FC8"/>
  </w:style>
  <w:style w:type="character" w:customStyle="1" w:styleId="bold">
    <w:name w:val="bold"/>
    <w:basedOn w:val="Caratterepredefinitoparagrafo"/>
    <w:rsid w:val="00AE0FC8"/>
  </w:style>
  <w:style w:type="character" w:customStyle="1" w:styleId="resultlisthighlightterm">
    <w:name w:val="resultlisthighlightterm"/>
    <w:basedOn w:val="Caratterepredefinitoparagrafo"/>
    <w:rsid w:val="007345A9"/>
  </w:style>
  <w:style w:type="character" w:customStyle="1" w:styleId="maiuscoletto">
    <w:name w:val="maiuscoletto"/>
    <w:basedOn w:val="Caratterepredefinitoparagrafo"/>
    <w:rsid w:val="00A804B2"/>
  </w:style>
  <w:style w:type="character" w:customStyle="1" w:styleId="Titolo2Carattere">
    <w:name w:val="Titolo 2 Carattere"/>
    <w:basedOn w:val="Caratterepredefinitoparagrafo"/>
    <w:link w:val="Titolo2"/>
    <w:uiPriority w:val="9"/>
    <w:semiHidden/>
    <w:rsid w:val="00A804B2"/>
    <w:rPr>
      <w:rFonts w:asciiTheme="majorHAnsi" w:eastAsiaTheme="majorEastAsia" w:hAnsiTheme="majorHAnsi" w:cstheme="majorBidi"/>
      <w:b/>
      <w:bCs/>
      <w:color w:val="4F81BD" w:themeColor="accent1"/>
      <w:sz w:val="26"/>
      <w:szCs w:val="26"/>
      <w:lang w:eastAsia="en-US"/>
    </w:rPr>
  </w:style>
  <w:style w:type="paragraph" w:customStyle="1" w:styleId="parar2">
    <w:name w:val="parar2"/>
    <w:basedOn w:val="Normale"/>
    <w:rsid w:val="00FC74D6"/>
    <w:pPr>
      <w:spacing w:before="100" w:beforeAutospacing="1" w:after="100" w:afterAutospacing="1" w:line="240" w:lineRule="auto"/>
    </w:pPr>
    <w:rPr>
      <w:rFonts w:ascii="Times" w:eastAsia="MS Mincho" w:hAnsi="Times"/>
      <w:sz w:val="20"/>
      <w:szCs w:val="20"/>
      <w:lang w:eastAsia="it-IT"/>
    </w:rPr>
  </w:style>
  <w:style w:type="paragraph" w:customStyle="1" w:styleId="parar3">
    <w:name w:val="parar3"/>
    <w:basedOn w:val="Normale"/>
    <w:rsid w:val="00FC74D6"/>
    <w:pPr>
      <w:spacing w:before="100" w:beforeAutospacing="1" w:after="100" w:afterAutospacing="1" w:line="240" w:lineRule="auto"/>
    </w:pPr>
    <w:rPr>
      <w:rFonts w:ascii="Times" w:eastAsia="MS Mincho" w:hAnsi="Times"/>
      <w:sz w:val="20"/>
      <w:szCs w:val="20"/>
      <w:lang w:eastAsia="it-IT"/>
    </w:rPr>
  </w:style>
  <w:style w:type="character" w:customStyle="1" w:styleId="grame">
    <w:name w:val="grame"/>
    <w:basedOn w:val="Caratterepredefinitoparagrafo"/>
    <w:rsid w:val="00BB79F3"/>
  </w:style>
  <w:style w:type="paragraph" w:styleId="Intestazione">
    <w:name w:val="header"/>
    <w:basedOn w:val="Normale"/>
    <w:link w:val="IntestazioneCarattere"/>
    <w:uiPriority w:val="99"/>
    <w:unhideWhenUsed/>
    <w:rsid w:val="00105586"/>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105586"/>
    <w:rPr>
      <w:rFonts w:eastAsiaTheme="minorHAnsi"/>
      <w:sz w:val="22"/>
      <w:szCs w:val="22"/>
      <w:lang w:eastAsia="en-US"/>
    </w:rPr>
  </w:style>
  <w:style w:type="paragraph" w:customStyle="1" w:styleId="dottgetitolo">
    <w:name w:val="dottge_titolo"/>
    <w:basedOn w:val="Normale"/>
    <w:rsid w:val="00283B01"/>
    <w:pPr>
      <w:spacing w:before="100" w:beforeAutospacing="1" w:after="100" w:afterAutospacing="1" w:line="240" w:lineRule="auto"/>
    </w:pPr>
    <w:rPr>
      <w:rFonts w:ascii="Times" w:eastAsia="MS Mincho" w:hAnsi="Times"/>
      <w:sz w:val="20"/>
      <w:szCs w:val="20"/>
      <w:lang w:eastAsia="it-IT"/>
    </w:rPr>
  </w:style>
  <w:style w:type="paragraph" w:customStyle="1" w:styleId="dottgeautore">
    <w:name w:val="dottge_autore"/>
    <w:basedOn w:val="Normale"/>
    <w:rsid w:val="00283B01"/>
    <w:pPr>
      <w:spacing w:before="100" w:beforeAutospacing="1" w:after="100" w:afterAutospacing="1" w:line="240" w:lineRule="auto"/>
    </w:pPr>
    <w:rPr>
      <w:rFonts w:ascii="Times" w:eastAsia="MS Mincho" w:hAnsi="Times"/>
      <w:sz w:val="20"/>
      <w:szCs w:val="20"/>
      <w:lang w:eastAsia="it-IT"/>
    </w:rPr>
  </w:style>
  <w:style w:type="paragraph" w:customStyle="1" w:styleId="dottgerifnorm">
    <w:name w:val="dottge_rifnorm"/>
    <w:basedOn w:val="Normale"/>
    <w:rsid w:val="00283B01"/>
    <w:pPr>
      <w:spacing w:before="100" w:beforeAutospacing="1" w:after="100" w:afterAutospacing="1" w:line="240" w:lineRule="auto"/>
    </w:pPr>
    <w:rPr>
      <w:rFonts w:ascii="Times" w:eastAsia="MS Mincho" w:hAnsi="Times"/>
      <w:sz w:val="20"/>
      <w:szCs w:val="20"/>
      <w:lang w:eastAsia="it-IT"/>
    </w:rPr>
  </w:style>
  <w:style w:type="paragraph" w:customStyle="1" w:styleId="dottgefonte">
    <w:name w:val="dottge_fonte"/>
    <w:basedOn w:val="Normale"/>
    <w:rsid w:val="00283B01"/>
    <w:pPr>
      <w:spacing w:before="100" w:beforeAutospacing="1" w:after="100" w:afterAutospacing="1" w:line="240" w:lineRule="auto"/>
    </w:pPr>
    <w:rPr>
      <w:rFonts w:ascii="Times" w:eastAsia="MS Mincho" w:hAnsi="Time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5903">
      <w:bodyDiv w:val="1"/>
      <w:marLeft w:val="0"/>
      <w:marRight w:val="0"/>
      <w:marTop w:val="0"/>
      <w:marBottom w:val="0"/>
      <w:divBdr>
        <w:top w:val="none" w:sz="0" w:space="0" w:color="auto"/>
        <w:left w:val="none" w:sz="0" w:space="0" w:color="auto"/>
        <w:bottom w:val="none" w:sz="0" w:space="0" w:color="auto"/>
        <w:right w:val="none" w:sz="0" w:space="0" w:color="auto"/>
      </w:divBdr>
      <w:divsChild>
        <w:div w:id="8026083">
          <w:marLeft w:val="0"/>
          <w:marRight w:val="0"/>
          <w:marTop w:val="0"/>
          <w:marBottom w:val="0"/>
          <w:divBdr>
            <w:top w:val="none" w:sz="0" w:space="0" w:color="auto"/>
            <w:left w:val="none" w:sz="0" w:space="0" w:color="auto"/>
            <w:bottom w:val="none" w:sz="0" w:space="0" w:color="auto"/>
            <w:right w:val="none" w:sz="0" w:space="0" w:color="auto"/>
          </w:divBdr>
          <w:divsChild>
            <w:div w:id="655957568">
              <w:marLeft w:val="0"/>
              <w:marRight w:val="0"/>
              <w:marTop w:val="0"/>
              <w:marBottom w:val="0"/>
              <w:divBdr>
                <w:top w:val="none" w:sz="0" w:space="0" w:color="auto"/>
                <w:left w:val="none" w:sz="0" w:space="0" w:color="auto"/>
                <w:bottom w:val="none" w:sz="0" w:space="0" w:color="auto"/>
                <w:right w:val="none" w:sz="0" w:space="0" w:color="auto"/>
              </w:divBdr>
            </w:div>
          </w:divsChild>
        </w:div>
        <w:div w:id="1629896858">
          <w:marLeft w:val="0"/>
          <w:marRight w:val="0"/>
          <w:marTop w:val="0"/>
          <w:marBottom w:val="0"/>
          <w:divBdr>
            <w:top w:val="none" w:sz="0" w:space="0" w:color="auto"/>
            <w:left w:val="none" w:sz="0" w:space="0" w:color="auto"/>
            <w:bottom w:val="none" w:sz="0" w:space="0" w:color="auto"/>
            <w:right w:val="none" w:sz="0" w:space="0" w:color="auto"/>
          </w:divBdr>
          <w:divsChild>
            <w:div w:id="1621719783">
              <w:marLeft w:val="0"/>
              <w:marRight w:val="0"/>
              <w:marTop w:val="0"/>
              <w:marBottom w:val="0"/>
              <w:divBdr>
                <w:top w:val="none" w:sz="0" w:space="0" w:color="auto"/>
                <w:left w:val="none" w:sz="0" w:space="0" w:color="auto"/>
                <w:bottom w:val="none" w:sz="0" w:space="0" w:color="auto"/>
                <w:right w:val="none" w:sz="0" w:space="0" w:color="auto"/>
              </w:divBdr>
            </w:div>
            <w:div w:id="211188390">
              <w:marLeft w:val="0"/>
              <w:marRight w:val="0"/>
              <w:marTop w:val="0"/>
              <w:marBottom w:val="0"/>
              <w:divBdr>
                <w:top w:val="none" w:sz="0" w:space="0" w:color="auto"/>
                <w:left w:val="none" w:sz="0" w:space="0" w:color="auto"/>
                <w:bottom w:val="none" w:sz="0" w:space="0" w:color="auto"/>
                <w:right w:val="none" w:sz="0" w:space="0" w:color="auto"/>
              </w:divBdr>
            </w:div>
          </w:divsChild>
        </w:div>
        <w:div w:id="881401571">
          <w:marLeft w:val="0"/>
          <w:marRight w:val="0"/>
          <w:marTop w:val="0"/>
          <w:marBottom w:val="0"/>
          <w:divBdr>
            <w:top w:val="none" w:sz="0" w:space="0" w:color="auto"/>
            <w:left w:val="none" w:sz="0" w:space="0" w:color="auto"/>
            <w:bottom w:val="none" w:sz="0" w:space="0" w:color="auto"/>
            <w:right w:val="none" w:sz="0" w:space="0" w:color="auto"/>
          </w:divBdr>
          <w:divsChild>
            <w:div w:id="1963262694">
              <w:marLeft w:val="0"/>
              <w:marRight w:val="0"/>
              <w:marTop w:val="0"/>
              <w:marBottom w:val="0"/>
              <w:divBdr>
                <w:top w:val="none" w:sz="0" w:space="0" w:color="auto"/>
                <w:left w:val="none" w:sz="0" w:space="0" w:color="auto"/>
                <w:bottom w:val="none" w:sz="0" w:space="0" w:color="auto"/>
                <w:right w:val="none" w:sz="0" w:space="0" w:color="auto"/>
              </w:divBdr>
            </w:div>
            <w:div w:id="9615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9713">
      <w:bodyDiv w:val="1"/>
      <w:marLeft w:val="0"/>
      <w:marRight w:val="0"/>
      <w:marTop w:val="0"/>
      <w:marBottom w:val="0"/>
      <w:divBdr>
        <w:top w:val="none" w:sz="0" w:space="0" w:color="auto"/>
        <w:left w:val="none" w:sz="0" w:space="0" w:color="auto"/>
        <w:bottom w:val="none" w:sz="0" w:space="0" w:color="auto"/>
        <w:right w:val="none" w:sz="0" w:space="0" w:color="auto"/>
      </w:divBdr>
      <w:divsChild>
        <w:div w:id="915165029">
          <w:marLeft w:val="0"/>
          <w:marRight w:val="0"/>
          <w:marTop w:val="0"/>
          <w:marBottom w:val="0"/>
          <w:divBdr>
            <w:top w:val="none" w:sz="0" w:space="0" w:color="auto"/>
            <w:left w:val="none" w:sz="0" w:space="0" w:color="auto"/>
            <w:bottom w:val="none" w:sz="0" w:space="0" w:color="auto"/>
            <w:right w:val="none" w:sz="0" w:space="0" w:color="auto"/>
          </w:divBdr>
        </w:div>
      </w:divsChild>
    </w:div>
    <w:div w:id="305547791">
      <w:bodyDiv w:val="1"/>
      <w:marLeft w:val="0"/>
      <w:marRight w:val="0"/>
      <w:marTop w:val="0"/>
      <w:marBottom w:val="0"/>
      <w:divBdr>
        <w:top w:val="none" w:sz="0" w:space="0" w:color="auto"/>
        <w:left w:val="none" w:sz="0" w:space="0" w:color="auto"/>
        <w:bottom w:val="none" w:sz="0" w:space="0" w:color="auto"/>
        <w:right w:val="none" w:sz="0" w:space="0" w:color="auto"/>
      </w:divBdr>
      <w:divsChild>
        <w:div w:id="1650669584">
          <w:marLeft w:val="0"/>
          <w:marRight w:val="0"/>
          <w:marTop w:val="0"/>
          <w:marBottom w:val="0"/>
          <w:divBdr>
            <w:top w:val="none" w:sz="0" w:space="0" w:color="auto"/>
            <w:left w:val="none" w:sz="0" w:space="0" w:color="auto"/>
            <w:bottom w:val="none" w:sz="0" w:space="0" w:color="auto"/>
            <w:right w:val="none" w:sz="0" w:space="0" w:color="auto"/>
          </w:divBdr>
          <w:divsChild>
            <w:div w:id="286279074">
              <w:marLeft w:val="0"/>
              <w:marRight w:val="0"/>
              <w:marTop w:val="0"/>
              <w:marBottom w:val="0"/>
              <w:divBdr>
                <w:top w:val="none" w:sz="0" w:space="0" w:color="auto"/>
                <w:left w:val="none" w:sz="0" w:space="0" w:color="auto"/>
                <w:bottom w:val="none" w:sz="0" w:space="0" w:color="auto"/>
                <w:right w:val="none" w:sz="0" w:space="0" w:color="auto"/>
              </w:divBdr>
            </w:div>
          </w:divsChild>
        </w:div>
        <w:div w:id="892935053">
          <w:marLeft w:val="0"/>
          <w:marRight w:val="0"/>
          <w:marTop w:val="0"/>
          <w:marBottom w:val="0"/>
          <w:divBdr>
            <w:top w:val="none" w:sz="0" w:space="0" w:color="auto"/>
            <w:left w:val="none" w:sz="0" w:space="0" w:color="auto"/>
            <w:bottom w:val="none" w:sz="0" w:space="0" w:color="auto"/>
            <w:right w:val="none" w:sz="0" w:space="0" w:color="auto"/>
          </w:divBdr>
          <w:divsChild>
            <w:div w:id="1631979417">
              <w:marLeft w:val="0"/>
              <w:marRight w:val="0"/>
              <w:marTop w:val="0"/>
              <w:marBottom w:val="0"/>
              <w:divBdr>
                <w:top w:val="none" w:sz="0" w:space="0" w:color="auto"/>
                <w:left w:val="none" w:sz="0" w:space="0" w:color="auto"/>
                <w:bottom w:val="none" w:sz="0" w:space="0" w:color="auto"/>
                <w:right w:val="none" w:sz="0" w:space="0" w:color="auto"/>
              </w:divBdr>
            </w:div>
            <w:div w:id="19395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050">
      <w:bodyDiv w:val="1"/>
      <w:marLeft w:val="0"/>
      <w:marRight w:val="0"/>
      <w:marTop w:val="0"/>
      <w:marBottom w:val="0"/>
      <w:divBdr>
        <w:top w:val="none" w:sz="0" w:space="0" w:color="auto"/>
        <w:left w:val="none" w:sz="0" w:space="0" w:color="auto"/>
        <w:bottom w:val="none" w:sz="0" w:space="0" w:color="auto"/>
        <w:right w:val="none" w:sz="0" w:space="0" w:color="auto"/>
      </w:divBdr>
      <w:divsChild>
        <w:div w:id="80106859">
          <w:marLeft w:val="0"/>
          <w:marRight w:val="0"/>
          <w:marTop w:val="0"/>
          <w:marBottom w:val="0"/>
          <w:divBdr>
            <w:top w:val="none" w:sz="0" w:space="0" w:color="auto"/>
            <w:left w:val="none" w:sz="0" w:space="0" w:color="auto"/>
            <w:bottom w:val="none" w:sz="0" w:space="0" w:color="auto"/>
            <w:right w:val="none" w:sz="0" w:space="0" w:color="auto"/>
          </w:divBdr>
        </w:div>
      </w:divsChild>
    </w:div>
    <w:div w:id="434177831">
      <w:bodyDiv w:val="1"/>
      <w:marLeft w:val="0"/>
      <w:marRight w:val="0"/>
      <w:marTop w:val="0"/>
      <w:marBottom w:val="0"/>
      <w:divBdr>
        <w:top w:val="none" w:sz="0" w:space="0" w:color="auto"/>
        <w:left w:val="none" w:sz="0" w:space="0" w:color="auto"/>
        <w:bottom w:val="none" w:sz="0" w:space="0" w:color="auto"/>
        <w:right w:val="none" w:sz="0" w:space="0" w:color="auto"/>
      </w:divBdr>
      <w:divsChild>
        <w:div w:id="1018312939">
          <w:marLeft w:val="0"/>
          <w:marRight w:val="0"/>
          <w:marTop w:val="0"/>
          <w:marBottom w:val="0"/>
          <w:divBdr>
            <w:top w:val="none" w:sz="0" w:space="0" w:color="auto"/>
            <w:left w:val="none" w:sz="0" w:space="0" w:color="auto"/>
            <w:bottom w:val="none" w:sz="0" w:space="0" w:color="auto"/>
            <w:right w:val="none" w:sz="0" w:space="0" w:color="auto"/>
          </w:divBdr>
        </w:div>
      </w:divsChild>
    </w:div>
    <w:div w:id="484010112">
      <w:bodyDiv w:val="1"/>
      <w:marLeft w:val="0"/>
      <w:marRight w:val="0"/>
      <w:marTop w:val="0"/>
      <w:marBottom w:val="0"/>
      <w:divBdr>
        <w:top w:val="none" w:sz="0" w:space="0" w:color="auto"/>
        <w:left w:val="none" w:sz="0" w:space="0" w:color="auto"/>
        <w:bottom w:val="none" w:sz="0" w:space="0" w:color="auto"/>
        <w:right w:val="none" w:sz="0" w:space="0" w:color="auto"/>
      </w:divBdr>
    </w:div>
    <w:div w:id="502162489">
      <w:bodyDiv w:val="1"/>
      <w:marLeft w:val="0"/>
      <w:marRight w:val="0"/>
      <w:marTop w:val="0"/>
      <w:marBottom w:val="0"/>
      <w:divBdr>
        <w:top w:val="none" w:sz="0" w:space="0" w:color="auto"/>
        <w:left w:val="none" w:sz="0" w:space="0" w:color="auto"/>
        <w:bottom w:val="none" w:sz="0" w:space="0" w:color="auto"/>
        <w:right w:val="none" w:sz="0" w:space="0" w:color="auto"/>
      </w:divBdr>
    </w:div>
    <w:div w:id="506135481">
      <w:bodyDiv w:val="1"/>
      <w:marLeft w:val="0"/>
      <w:marRight w:val="0"/>
      <w:marTop w:val="0"/>
      <w:marBottom w:val="0"/>
      <w:divBdr>
        <w:top w:val="none" w:sz="0" w:space="0" w:color="auto"/>
        <w:left w:val="none" w:sz="0" w:space="0" w:color="auto"/>
        <w:bottom w:val="none" w:sz="0" w:space="0" w:color="auto"/>
        <w:right w:val="none" w:sz="0" w:space="0" w:color="auto"/>
      </w:divBdr>
    </w:div>
    <w:div w:id="526139319">
      <w:bodyDiv w:val="1"/>
      <w:marLeft w:val="0"/>
      <w:marRight w:val="0"/>
      <w:marTop w:val="0"/>
      <w:marBottom w:val="0"/>
      <w:divBdr>
        <w:top w:val="none" w:sz="0" w:space="0" w:color="auto"/>
        <w:left w:val="none" w:sz="0" w:space="0" w:color="auto"/>
        <w:bottom w:val="none" w:sz="0" w:space="0" w:color="auto"/>
        <w:right w:val="none" w:sz="0" w:space="0" w:color="auto"/>
      </w:divBdr>
    </w:div>
    <w:div w:id="630015446">
      <w:bodyDiv w:val="1"/>
      <w:marLeft w:val="0"/>
      <w:marRight w:val="0"/>
      <w:marTop w:val="0"/>
      <w:marBottom w:val="0"/>
      <w:divBdr>
        <w:top w:val="none" w:sz="0" w:space="0" w:color="auto"/>
        <w:left w:val="none" w:sz="0" w:space="0" w:color="auto"/>
        <w:bottom w:val="none" w:sz="0" w:space="0" w:color="auto"/>
        <w:right w:val="none" w:sz="0" w:space="0" w:color="auto"/>
      </w:divBdr>
      <w:divsChild>
        <w:div w:id="520975441">
          <w:marLeft w:val="0"/>
          <w:marRight w:val="0"/>
          <w:marTop w:val="0"/>
          <w:marBottom w:val="0"/>
          <w:divBdr>
            <w:top w:val="none" w:sz="0" w:space="0" w:color="auto"/>
            <w:left w:val="none" w:sz="0" w:space="0" w:color="auto"/>
            <w:bottom w:val="none" w:sz="0" w:space="0" w:color="auto"/>
            <w:right w:val="none" w:sz="0" w:space="0" w:color="auto"/>
          </w:divBdr>
        </w:div>
        <w:div w:id="1792506546">
          <w:marLeft w:val="0"/>
          <w:marRight w:val="0"/>
          <w:marTop w:val="0"/>
          <w:marBottom w:val="0"/>
          <w:divBdr>
            <w:top w:val="none" w:sz="0" w:space="0" w:color="auto"/>
            <w:left w:val="none" w:sz="0" w:space="0" w:color="auto"/>
            <w:bottom w:val="none" w:sz="0" w:space="0" w:color="auto"/>
            <w:right w:val="none" w:sz="0" w:space="0" w:color="auto"/>
          </w:divBdr>
        </w:div>
      </w:divsChild>
    </w:div>
    <w:div w:id="768552184">
      <w:bodyDiv w:val="1"/>
      <w:marLeft w:val="0"/>
      <w:marRight w:val="0"/>
      <w:marTop w:val="0"/>
      <w:marBottom w:val="0"/>
      <w:divBdr>
        <w:top w:val="none" w:sz="0" w:space="0" w:color="auto"/>
        <w:left w:val="none" w:sz="0" w:space="0" w:color="auto"/>
        <w:bottom w:val="none" w:sz="0" w:space="0" w:color="auto"/>
        <w:right w:val="none" w:sz="0" w:space="0" w:color="auto"/>
      </w:divBdr>
    </w:div>
    <w:div w:id="801461745">
      <w:bodyDiv w:val="1"/>
      <w:marLeft w:val="0"/>
      <w:marRight w:val="0"/>
      <w:marTop w:val="0"/>
      <w:marBottom w:val="0"/>
      <w:divBdr>
        <w:top w:val="none" w:sz="0" w:space="0" w:color="auto"/>
        <w:left w:val="none" w:sz="0" w:space="0" w:color="auto"/>
        <w:bottom w:val="none" w:sz="0" w:space="0" w:color="auto"/>
        <w:right w:val="none" w:sz="0" w:space="0" w:color="auto"/>
      </w:divBdr>
    </w:div>
    <w:div w:id="932976219">
      <w:bodyDiv w:val="1"/>
      <w:marLeft w:val="0"/>
      <w:marRight w:val="0"/>
      <w:marTop w:val="0"/>
      <w:marBottom w:val="0"/>
      <w:divBdr>
        <w:top w:val="none" w:sz="0" w:space="0" w:color="auto"/>
        <w:left w:val="none" w:sz="0" w:space="0" w:color="auto"/>
        <w:bottom w:val="none" w:sz="0" w:space="0" w:color="auto"/>
        <w:right w:val="none" w:sz="0" w:space="0" w:color="auto"/>
      </w:divBdr>
      <w:divsChild>
        <w:div w:id="1660384883">
          <w:marLeft w:val="0"/>
          <w:marRight w:val="0"/>
          <w:marTop w:val="0"/>
          <w:marBottom w:val="0"/>
          <w:divBdr>
            <w:top w:val="none" w:sz="0" w:space="0" w:color="auto"/>
            <w:left w:val="none" w:sz="0" w:space="0" w:color="auto"/>
            <w:bottom w:val="none" w:sz="0" w:space="0" w:color="auto"/>
            <w:right w:val="none" w:sz="0" w:space="0" w:color="auto"/>
          </w:divBdr>
        </w:div>
      </w:divsChild>
    </w:div>
    <w:div w:id="953754462">
      <w:bodyDiv w:val="1"/>
      <w:marLeft w:val="0"/>
      <w:marRight w:val="0"/>
      <w:marTop w:val="0"/>
      <w:marBottom w:val="0"/>
      <w:divBdr>
        <w:top w:val="none" w:sz="0" w:space="0" w:color="auto"/>
        <w:left w:val="none" w:sz="0" w:space="0" w:color="auto"/>
        <w:bottom w:val="none" w:sz="0" w:space="0" w:color="auto"/>
        <w:right w:val="none" w:sz="0" w:space="0" w:color="auto"/>
      </w:divBdr>
      <w:divsChild>
        <w:div w:id="1267494834">
          <w:marLeft w:val="0"/>
          <w:marRight w:val="0"/>
          <w:marTop w:val="0"/>
          <w:marBottom w:val="0"/>
          <w:divBdr>
            <w:top w:val="none" w:sz="0" w:space="0" w:color="auto"/>
            <w:left w:val="none" w:sz="0" w:space="0" w:color="auto"/>
            <w:bottom w:val="none" w:sz="0" w:space="0" w:color="auto"/>
            <w:right w:val="none" w:sz="0" w:space="0" w:color="auto"/>
          </w:divBdr>
          <w:divsChild>
            <w:div w:id="293223380">
              <w:marLeft w:val="0"/>
              <w:marRight w:val="0"/>
              <w:marTop w:val="0"/>
              <w:marBottom w:val="0"/>
              <w:divBdr>
                <w:top w:val="none" w:sz="0" w:space="0" w:color="auto"/>
                <w:left w:val="none" w:sz="0" w:space="0" w:color="auto"/>
                <w:bottom w:val="none" w:sz="0" w:space="0" w:color="auto"/>
                <w:right w:val="none" w:sz="0" w:space="0" w:color="auto"/>
              </w:divBdr>
            </w:div>
          </w:divsChild>
        </w:div>
        <w:div w:id="1872300779">
          <w:marLeft w:val="0"/>
          <w:marRight w:val="0"/>
          <w:marTop w:val="0"/>
          <w:marBottom w:val="0"/>
          <w:divBdr>
            <w:top w:val="none" w:sz="0" w:space="0" w:color="auto"/>
            <w:left w:val="none" w:sz="0" w:space="0" w:color="auto"/>
            <w:bottom w:val="none" w:sz="0" w:space="0" w:color="auto"/>
            <w:right w:val="none" w:sz="0" w:space="0" w:color="auto"/>
          </w:divBdr>
          <w:divsChild>
            <w:div w:id="628122208">
              <w:marLeft w:val="0"/>
              <w:marRight w:val="0"/>
              <w:marTop w:val="0"/>
              <w:marBottom w:val="0"/>
              <w:divBdr>
                <w:top w:val="none" w:sz="0" w:space="0" w:color="auto"/>
                <w:left w:val="none" w:sz="0" w:space="0" w:color="auto"/>
                <w:bottom w:val="none" w:sz="0" w:space="0" w:color="auto"/>
                <w:right w:val="none" w:sz="0" w:space="0" w:color="auto"/>
              </w:divBdr>
            </w:div>
            <w:div w:id="814837293">
              <w:marLeft w:val="0"/>
              <w:marRight w:val="0"/>
              <w:marTop w:val="0"/>
              <w:marBottom w:val="0"/>
              <w:divBdr>
                <w:top w:val="none" w:sz="0" w:space="0" w:color="auto"/>
                <w:left w:val="none" w:sz="0" w:space="0" w:color="auto"/>
                <w:bottom w:val="none" w:sz="0" w:space="0" w:color="auto"/>
                <w:right w:val="none" w:sz="0" w:space="0" w:color="auto"/>
              </w:divBdr>
            </w:div>
          </w:divsChild>
        </w:div>
        <w:div w:id="1865901898">
          <w:marLeft w:val="0"/>
          <w:marRight w:val="0"/>
          <w:marTop w:val="0"/>
          <w:marBottom w:val="0"/>
          <w:divBdr>
            <w:top w:val="none" w:sz="0" w:space="0" w:color="auto"/>
            <w:left w:val="none" w:sz="0" w:space="0" w:color="auto"/>
            <w:bottom w:val="none" w:sz="0" w:space="0" w:color="auto"/>
            <w:right w:val="none" w:sz="0" w:space="0" w:color="auto"/>
          </w:divBdr>
          <w:divsChild>
            <w:div w:id="1619288845">
              <w:marLeft w:val="0"/>
              <w:marRight w:val="0"/>
              <w:marTop w:val="0"/>
              <w:marBottom w:val="0"/>
              <w:divBdr>
                <w:top w:val="none" w:sz="0" w:space="0" w:color="auto"/>
                <w:left w:val="none" w:sz="0" w:space="0" w:color="auto"/>
                <w:bottom w:val="none" w:sz="0" w:space="0" w:color="auto"/>
                <w:right w:val="none" w:sz="0" w:space="0" w:color="auto"/>
              </w:divBdr>
            </w:div>
            <w:div w:id="21265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2250">
      <w:bodyDiv w:val="1"/>
      <w:marLeft w:val="0"/>
      <w:marRight w:val="0"/>
      <w:marTop w:val="0"/>
      <w:marBottom w:val="0"/>
      <w:divBdr>
        <w:top w:val="none" w:sz="0" w:space="0" w:color="auto"/>
        <w:left w:val="none" w:sz="0" w:space="0" w:color="auto"/>
        <w:bottom w:val="none" w:sz="0" w:space="0" w:color="auto"/>
        <w:right w:val="none" w:sz="0" w:space="0" w:color="auto"/>
      </w:divBdr>
      <w:divsChild>
        <w:div w:id="1819691571">
          <w:marLeft w:val="0"/>
          <w:marRight w:val="0"/>
          <w:marTop w:val="0"/>
          <w:marBottom w:val="0"/>
          <w:divBdr>
            <w:top w:val="none" w:sz="0" w:space="0" w:color="auto"/>
            <w:left w:val="none" w:sz="0" w:space="0" w:color="auto"/>
            <w:bottom w:val="none" w:sz="0" w:space="0" w:color="auto"/>
            <w:right w:val="none" w:sz="0" w:space="0" w:color="auto"/>
          </w:divBdr>
          <w:divsChild>
            <w:div w:id="1058936473">
              <w:marLeft w:val="0"/>
              <w:marRight w:val="0"/>
              <w:marTop w:val="0"/>
              <w:marBottom w:val="0"/>
              <w:divBdr>
                <w:top w:val="none" w:sz="0" w:space="0" w:color="auto"/>
                <w:left w:val="none" w:sz="0" w:space="0" w:color="auto"/>
                <w:bottom w:val="none" w:sz="0" w:space="0" w:color="auto"/>
                <w:right w:val="none" w:sz="0" w:space="0" w:color="auto"/>
              </w:divBdr>
            </w:div>
          </w:divsChild>
        </w:div>
        <w:div w:id="1743944449">
          <w:marLeft w:val="0"/>
          <w:marRight w:val="0"/>
          <w:marTop w:val="0"/>
          <w:marBottom w:val="0"/>
          <w:divBdr>
            <w:top w:val="none" w:sz="0" w:space="0" w:color="auto"/>
            <w:left w:val="none" w:sz="0" w:space="0" w:color="auto"/>
            <w:bottom w:val="none" w:sz="0" w:space="0" w:color="auto"/>
            <w:right w:val="none" w:sz="0" w:space="0" w:color="auto"/>
          </w:divBdr>
          <w:divsChild>
            <w:div w:id="376391804">
              <w:marLeft w:val="0"/>
              <w:marRight w:val="0"/>
              <w:marTop w:val="0"/>
              <w:marBottom w:val="0"/>
              <w:divBdr>
                <w:top w:val="none" w:sz="0" w:space="0" w:color="auto"/>
                <w:left w:val="none" w:sz="0" w:space="0" w:color="auto"/>
                <w:bottom w:val="none" w:sz="0" w:space="0" w:color="auto"/>
                <w:right w:val="none" w:sz="0" w:space="0" w:color="auto"/>
              </w:divBdr>
            </w:div>
            <w:div w:id="1341421609">
              <w:marLeft w:val="0"/>
              <w:marRight w:val="0"/>
              <w:marTop w:val="0"/>
              <w:marBottom w:val="0"/>
              <w:divBdr>
                <w:top w:val="none" w:sz="0" w:space="0" w:color="auto"/>
                <w:left w:val="none" w:sz="0" w:space="0" w:color="auto"/>
                <w:bottom w:val="none" w:sz="0" w:space="0" w:color="auto"/>
                <w:right w:val="none" w:sz="0" w:space="0" w:color="auto"/>
              </w:divBdr>
            </w:div>
          </w:divsChild>
        </w:div>
        <w:div w:id="1589846700">
          <w:marLeft w:val="0"/>
          <w:marRight w:val="0"/>
          <w:marTop w:val="0"/>
          <w:marBottom w:val="0"/>
          <w:divBdr>
            <w:top w:val="none" w:sz="0" w:space="0" w:color="auto"/>
            <w:left w:val="none" w:sz="0" w:space="0" w:color="auto"/>
            <w:bottom w:val="none" w:sz="0" w:space="0" w:color="auto"/>
            <w:right w:val="none" w:sz="0" w:space="0" w:color="auto"/>
          </w:divBdr>
          <w:divsChild>
            <w:div w:id="208303286">
              <w:marLeft w:val="0"/>
              <w:marRight w:val="0"/>
              <w:marTop w:val="0"/>
              <w:marBottom w:val="0"/>
              <w:divBdr>
                <w:top w:val="none" w:sz="0" w:space="0" w:color="auto"/>
                <w:left w:val="none" w:sz="0" w:space="0" w:color="auto"/>
                <w:bottom w:val="none" w:sz="0" w:space="0" w:color="auto"/>
                <w:right w:val="none" w:sz="0" w:space="0" w:color="auto"/>
              </w:divBdr>
            </w:div>
            <w:div w:id="4614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1855">
      <w:bodyDiv w:val="1"/>
      <w:marLeft w:val="0"/>
      <w:marRight w:val="0"/>
      <w:marTop w:val="0"/>
      <w:marBottom w:val="0"/>
      <w:divBdr>
        <w:top w:val="none" w:sz="0" w:space="0" w:color="auto"/>
        <w:left w:val="none" w:sz="0" w:space="0" w:color="auto"/>
        <w:bottom w:val="none" w:sz="0" w:space="0" w:color="auto"/>
        <w:right w:val="none" w:sz="0" w:space="0" w:color="auto"/>
      </w:divBdr>
    </w:div>
    <w:div w:id="1127436323">
      <w:bodyDiv w:val="1"/>
      <w:marLeft w:val="0"/>
      <w:marRight w:val="0"/>
      <w:marTop w:val="0"/>
      <w:marBottom w:val="0"/>
      <w:divBdr>
        <w:top w:val="none" w:sz="0" w:space="0" w:color="auto"/>
        <w:left w:val="none" w:sz="0" w:space="0" w:color="auto"/>
        <w:bottom w:val="none" w:sz="0" w:space="0" w:color="auto"/>
        <w:right w:val="none" w:sz="0" w:space="0" w:color="auto"/>
      </w:divBdr>
      <w:divsChild>
        <w:div w:id="1259750983">
          <w:marLeft w:val="0"/>
          <w:marRight w:val="0"/>
          <w:marTop w:val="0"/>
          <w:marBottom w:val="0"/>
          <w:divBdr>
            <w:top w:val="none" w:sz="0" w:space="0" w:color="auto"/>
            <w:left w:val="none" w:sz="0" w:space="0" w:color="auto"/>
            <w:bottom w:val="none" w:sz="0" w:space="0" w:color="auto"/>
            <w:right w:val="none" w:sz="0" w:space="0" w:color="auto"/>
          </w:divBdr>
        </w:div>
        <w:div w:id="681974743">
          <w:marLeft w:val="0"/>
          <w:marRight w:val="0"/>
          <w:marTop w:val="0"/>
          <w:marBottom w:val="0"/>
          <w:divBdr>
            <w:top w:val="none" w:sz="0" w:space="0" w:color="auto"/>
            <w:left w:val="none" w:sz="0" w:space="0" w:color="auto"/>
            <w:bottom w:val="none" w:sz="0" w:space="0" w:color="auto"/>
            <w:right w:val="none" w:sz="0" w:space="0" w:color="auto"/>
          </w:divBdr>
        </w:div>
        <w:div w:id="319038797">
          <w:marLeft w:val="0"/>
          <w:marRight w:val="0"/>
          <w:marTop w:val="0"/>
          <w:marBottom w:val="0"/>
          <w:divBdr>
            <w:top w:val="none" w:sz="0" w:space="0" w:color="auto"/>
            <w:left w:val="none" w:sz="0" w:space="0" w:color="auto"/>
            <w:bottom w:val="none" w:sz="0" w:space="0" w:color="auto"/>
            <w:right w:val="none" w:sz="0" w:space="0" w:color="auto"/>
          </w:divBdr>
        </w:div>
        <w:div w:id="533540496">
          <w:marLeft w:val="0"/>
          <w:marRight w:val="0"/>
          <w:marTop w:val="0"/>
          <w:marBottom w:val="0"/>
          <w:divBdr>
            <w:top w:val="none" w:sz="0" w:space="0" w:color="auto"/>
            <w:left w:val="none" w:sz="0" w:space="0" w:color="auto"/>
            <w:bottom w:val="none" w:sz="0" w:space="0" w:color="auto"/>
            <w:right w:val="none" w:sz="0" w:space="0" w:color="auto"/>
          </w:divBdr>
        </w:div>
        <w:div w:id="1854997078">
          <w:marLeft w:val="0"/>
          <w:marRight w:val="0"/>
          <w:marTop w:val="0"/>
          <w:marBottom w:val="0"/>
          <w:divBdr>
            <w:top w:val="none" w:sz="0" w:space="0" w:color="auto"/>
            <w:left w:val="none" w:sz="0" w:space="0" w:color="auto"/>
            <w:bottom w:val="none" w:sz="0" w:space="0" w:color="auto"/>
            <w:right w:val="none" w:sz="0" w:space="0" w:color="auto"/>
          </w:divBdr>
        </w:div>
        <w:div w:id="517088084">
          <w:marLeft w:val="0"/>
          <w:marRight w:val="0"/>
          <w:marTop w:val="0"/>
          <w:marBottom w:val="0"/>
          <w:divBdr>
            <w:top w:val="none" w:sz="0" w:space="0" w:color="auto"/>
            <w:left w:val="none" w:sz="0" w:space="0" w:color="auto"/>
            <w:bottom w:val="none" w:sz="0" w:space="0" w:color="auto"/>
            <w:right w:val="none" w:sz="0" w:space="0" w:color="auto"/>
          </w:divBdr>
        </w:div>
        <w:div w:id="1876041969">
          <w:marLeft w:val="0"/>
          <w:marRight w:val="0"/>
          <w:marTop w:val="0"/>
          <w:marBottom w:val="0"/>
          <w:divBdr>
            <w:top w:val="none" w:sz="0" w:space="0" w:color="auto"/>
            <w:left w:val="none" w:sz="0" w:space="0" w:color="auto"/>
            <w:bottom w:val="none" w:sz="0" w:space="0" w:color="auto"/>
            <w:right w:val="none" w:sz="0" w:space="0" w:color="auto"/>
          </w:divBdr>
        </w:div>
        <w:div w:id="1118375322">
          <w:marLeft w:val="0"/>
          <w:marRight w:val="0"/>
          <w:marTop w:val="0"/>
          <w:marBottom w:val="0"/>
          <w:divBdr>
            <w:top w:val="none" w:sz="0" w:space="0" w:color="auto"/>
            <w:left w:val="none" w:sz="0" w:space="0" w:color="auto"/>
            <w:bottom w:val="none" w:sz="0" w:space="0" w:color="auto"/>
            <w:right w:val="none" w:sz="0" w:space="0" w:color="auto"/>
          </w:divBdr>
        </w:div>
        <w:div w:id="1169951894">
          <w:marLeft w:val="0"/>
          <w:marRight w:val="0"/>
          <w:marTop w:val="0"/>
          <w:marBottom w:val="0"/>
          <w:divBdr>
            <w:top w:val="none" w:sz="0" w:space="0" w:color="auto"/>
            <w:left w:val="none" w:sz="0" w:space="0" w:color="auto"/>
            <w:bottom w:val="none" w:sz="0" w:space="0" w:color="auto"/>
            <w:right w:val="none" w:sz="0" w:space="0" w:color="auto"/>
          </w:divBdr>
        </w:div>
        <w:div w:id="1883980822">
          <w:marLeft w:val="0"/>
          <w:marRight w:val="0"/>
          <w:marTop w:val="0"/>
          <w:marBottom w:val="0"/>
          <w:divBdr>
            <w:top w:val="none" w:sz="0" w:space="0" w:color="auto"/>
            <w:left w:val="none" w:sz="0" w:space="0" w:color="auto"/>
            <w:bottom w:val="none" w:sz="0" w:space="0" w:color="auto"/>
            <w:right w:val="none" w:sz="0" w:space="0" w:color="auto"/>
          </w:divBdr>
        </w:div>
        <w:div w:id="448165478">
          <w:marLeft w:val="0"/>
          <w:marRight w:val="0"/>
          <w:marTop w:val="0"/>
          <w:marBottom w:val="0"/>
          <w:divBdr>
            <w:top w:val="none" w:sz="0" w:space="0" w:color="auto"/>
            <w:left w:val="none" w:sz="0" w:space="0" w:color="auto"/>
            <w:bottom w:val="none" w:sz="0" w:space="0" w:color="auto"/>
            <w:right w:val="none" w:sz="0" w:space="0" w:color="auto"/>
          </w:divBdr>
        </w:div>
        <w:div w:id="1261766600">
          <w:marLeft w:val="0"/>
          <w:marRight w:val="0"/>
          <w:marTop w:val="0"/>
          <w:marBottom w:val="0"/>
          <w:divBdr>
            <w:top w:val="none" w:sz="0" w:space="0" w:color="auto"/>
            <w:left w:val="none" w:sz="0" w:space="0" w:color="auto"/>
            <w:bottom w:val="none" w:sz="0" w:space="0" w:color="auto"/>
            <w:right w:val="none" w:sz="0" w:space="0" w:color="auto"/>
          </w:divBdr>
        </w:div>
        <w:div w:id="240524671">
          <w:marLeft w:val="0"/>
          <w:marRight w:val="0"/>
          <w:marTop w:val="0"/>
          <w:marBottom w:val="0"/>
          <w:divBdr>
            <w:top w:val="none" w:sz="0" w:space="0" w:color="auto"/>
            <w:left w:val="none" w:sz="0" w:space="0" w:color="auto"/>
            <w:bottom w:val="none" w:sz="0" w:space="0" w:color="auto"/>
            <w:right w:val="none" w:sz="0" w:space="0" w:color="auto"/>
          </w:divBdr>
        </w:div>
        <w:div w:id="882987251">
          <w:marLeft w:val="0"/>
          <w:marRight w:val="0"/>
          <w:marTop w:val="0"/>
          <w:marBottom w:val="0"/>
          <w:divBdr>
            <w:top w:val="none" w:sz="0" w:space="0" w:color="auto"/>
            <w:left w:val="none" w:sz="0" w:space="0" w:color="auto"/>
            <w:bottom w:val="none" w:sz="0" w:space="0" w:color="auto"/>
            <w:right w:val="none" w:sz="0" w:space="0" w:color="auto"/>
          </w:divBdr>
        </w:div>
        <w:div w:id="125510393">
          <w:marLeft w:val="0"/>
          <w:marRight w:val="0"/>
          <w:marTop w:val="0"/>
          <w:marBottom w:val="0"/>
          <w:divBdr>
            <w:top w:val="none" w:sz="0" w:space="0" w:color="auto"/>
            <w:left w:val="none" w:sz="0" w:space="0" w:color="auto"/>
            <w:bottom w:val="none" w:sz="0" w:space="0" w:color="auto"/>
            <w:right w:val="none" w:sz="0" w:space="0" w:color="auto"/>
          </w:divBdr>
        </w:div>
        <w:div w:id="844787868">
          <w:marLeft w:val="0"/>
          <w:marRight w:val="0"/>
          <w:marTop w:val="0"/>
          <w:marBottom w:val="0"/>
          <w:divBdr>
            <w:top w:val="none" w:sz="0" w:space="0" w:color="auto"/>
            <w:left w:val="none" w:sz="0" w:space="0" w:color="auto"/>
            <w:bottom w:val="none" w:sz="0" w:space="0" w:color="auto"/>
            <w:right w:val="none" w:sz="0" w:space="0" w:color="auto"/>
          </w:divBdr>
        </w:div>
        <w:div w:id="997654880">
          <w:marLeft w:val="0"/>
          <w:marRight w:val="0"/>
          <w:marTop w:val="0"/>
          <w:marBottom w:val="0"/>
          <w:divBdr>
            <w:top w:val="none" w:sz="0" w:space="0" w:color="auto"/>
            <w:left w:val="none" w:sz="0" w:space="0" w:color="auto"/>
            <w:bottom w:val="none" w:sz="0" w:space="0" w:color="auto"/>
            <w:right w:val="none" w:sz="0" w:space="0" w:color="auto"/>
          </w:divBdr>
        </w:div>
        <w:div w:id="1327783800">
          <w:marLeft w:val="0"/>
          <w:marRight w:val="0"/>
          <w:marTop w:val="0"/>
          <w:marBottom w:val="0"/>
          <w:divBdr>
            <w:top w:val="none" w:sz="0" w:space="0" w:color="auto"/>
            <w:left w:val="none" w:sz="0" w:space="0" w:color="auto"/>
            <w:bottom w:val="none" w:sz="0" w:space="0" w:color="auto"/>
            <w:right w:val="none" w:sz="0" w:space="0" w:color="auto"/>
          </w:divBdr>
        </w:div>
        <w:div w:id="475805521">
          <w:marLeft w:val="0"/>
          <w:marRight w:val="0"/>
          <w:marTop w:val="0"/>
          <w:marBottom w:val="0"/>
          <w:divBdr>
            <w:top w:val="none" w:sz="0" w:space="0" w:color="auto"/>
            <w:left w:val="none" w:sz="0" w:space="0" w:color="auto"/>
            <w:bottom w:val="none" w:sz="0" w:space="0" w:color="auto"/>
            <w:right w:val="none" w:sz="0" w:space="0" w:color="auto"/>
          </w:divBdr>
        </w:div>
        <w:div w:id="995493010">
          <w:marLeft w:val="0"/>
          <w:marRight w:val="0"/>
          <w:marTop w:val="0"/>
          <w:marBottom w:val="0"/>
          <w:divBdr>
            <w:top w:val="none" w:sz="0" w:space="0" w:color="auto"/>
            <w:left w:val="none" w:sz="0" w:space="0" w:color="auto"/>
            <w:bottom w:val="none" w:sz="0" w:space="0" w:color="auto"/>
            <w:right w:val="none" w:sz="0" w:space="0" w:color="auto"/>
          </w:divBdr>
        </w:div>
        <w:div w:id="1553466448">
          <w:marLeft w:val="0"/>
          <w:marRight w:val="0"/>
          <w:marTop w:val="0"/>
          <w:marBottom w:val="0"/>
          <w:divBdr>
            <w:top w:val="none" w:sz="0" w:space="0" w:color="auto"/>
            <w:left w:val="none" w:sz="0" w:space="0" w:color="auto"/>
            <w:bottom w:val="none" w:sz="0" w:space="0" w:color="auto"/>
            <w:right w:val="none" w:sz="0" w:space="0" w:color="auto"/>
          </w:divBdr>
        </w:div>
        <w:div w:id="122160561">
          <w:marLeft w:val="0"/>
          <w:marRight w:val="0"/>
          <w:marTop w:val="0"/>
          <w:marBottom w:val="0"/>
          <w:divBdr>
            <w:top w:val="none" w:sz="0" w:space="0" w:color="auto"/>
            <w:left w:val="none" w:sz="0" w:space="0" w:color="auto"/>
            <w:bottom w:val="none" w:sz="0" w:space="0" w:color="auto"/>
            <w:right w:val="none" w:sz="0" w:space="0" w:color="auto"/>
          </w:divBdr>
        </w:div>
        <w:div w:id="1726955020">
          <w:marLeft w:val="0"/>
          <w:marRight w:val="0"/>
          <w:marTop w:val="0"/>
          <w:marBottom w:val="0"/>
          <w:divBdr>
            <w:top w:val="none" w:sz="0" w:space="0" w:color="auto"/>
            <w:left w:val="none" w:sz="0" w:space="0" w:color="auto"/>
            <w:bottom w:val="none" w:sz="0" w:space="0" w:color="auto"/>
            <w:right w:val="none" w:sz="0" w:space="0" w:color="auto"/>
          </w:divBdr>
        </w:div>
        <w:div w:id="2080128512">
          <w:marLeft w:val="0"/>
          <w:marRight w:val="0"/>
          <w:marTop w:val="0"/>
          <w:marBottom w:val="0"/>
          <w:divBdr>
            <w:top w:val="none" w:sz="0" w:space="0" w:color="auto"/>
            <w:left w:val="none" w:sz="0" w:space="0" w:color="auto"/>
            <w:bottom w:val="none" w:sz="0" w:space="0" w:color="auto"/>
            <w:right w:val="none" w:sz="0" w:space="0" w:color="auto"/>
          </w:divBdr>
        </w:div>
        <w:div w:id="713232898">
          <w:marLeft w:val="0"/>
          <w:marRight w:val="0"/>
          <w:marTop w:val="0"/>
          <w:marBottom w:val="0"/>
          <w:divBdr>
            <w:top w:val="none" w:sz="0" w:space="0" w:color="auto"/>
            <w:left w:val="none" w:sz="0" w:space="0" w:color="auto"/>
            <w:bottom w:val="none" w:sz="0" w:space="0" w:color="auto"/>
            <w:right w:val="none" w:sz="0" w:space="0" w:color="auto"/>
          </w:divBdr>
        </w:div>
        <w:div w:id="1510439196">
          <w:marLeft w:val="0"/>
          <w:marRight w:val="0"/>
          <w:marTop w:val="0"/>
          <w:marBottom w:val="0"/>
          <w:divBdr>
            <w:top w:val="none" w:sz="0" w:space="0" w:color="auto"/>
            <w:left w:val="none" w:sz="0" w:space="0" w:color="auto"/>
            <w:bottom w:val="none" w:sz="0" w:space="0" w:color="auto"/>
            <w:right w:val="none" w:sz="0" w:space="0" w:color="auto"/>
          </w:divBdr>
        </w:div>
        <w:div w:id="1108769409">
          <w:marLeft w:val="0"/>
          <w:marRight w:val="0"/>
          <w:marTop w:val="0"/>
          <w:marBottom w:val="0"/>
          <w:divBdr>
            <w:top w:val="none" w:sz="0" w:space="0" w:color="auto"/>
            <w:left w:val="none" w:sz="0" w:space="0" w:color="auto"/>
            <w:bottom w:val="none" w:sz="0" w:space="0" w:color="auto"/>
            <w:right w:val="none" w:sz="0" w:space="0" w:color="auto"/>
          </w:divBdr>
        </w:div>
        <w:div w:id="1348750035">
          <w:marLeft w:val="0"/>
          <w:marRight w:val="0"/>
          <w:marTop w:val="0"/>
          <w:marBottom w:val="0"/>
          <w:divBdr>
            <w:top w:val="none" w:sz="0" w:space="0" w:color="auto"/>
            <w:left w:val="none" w:sz="0" w:space="0" w:color="auto"/>
            <w:bottom w:val="none" w:sz="0" w:space="0" w:color="auto"/>
            <w:right w:val="none" w:sz="0" w:space="0" w:color="auto"/>
          </w:divBdr>
        </w:div>
        <w:div w:id="532419568">
          <w:marLeft w:val="0"/>
          <w:marRight w:val="0"/>
          <w:marTop w:val="0"/>
          <w:marBottom w:val="0"/>
          <w:divBdr>
            <w:top w:val="none" w:sz="0" w:space="0" w:color="auto"/>
            <w:left w:val="none" w:sz="0" w:space="0" w:color="auto"/>
            <w:bottom w:val="none" w:sz="0" w:space="0" w:color="auto"/>
            <w:right w:val="none" w:sz="0" w:space="0" w:color="auto"/>
          </w:divBdr>
        </w:div>
        <w:div w:id="2084985467">
          <w:marLeft w:val="0"/>
          <w:marRight w:val="0"/>
          <w:marTop w:val="0"/>
          <w:marBottom w:val="0"/>
          <w:divBdr>
            <w:top w:val="none" w:sz="0" w:space="0" w:color="auto"/>
            <w:left w:val="none" w:sz="0" w:space="0" w:color="auto"/>
            <w:bottom w:val="none" w:sz="0" w:space="0" w:color="auto"/>
            <w:right w:val="none" w:sz="0" w:space="0" w:color="auto"/>
          </w:divBdr>
        </w:div>
        <w:div w:id="976446883">
          <w:marLeft w:val="0"/>
          <w:marRight w:val="0"/>
          <w:marTop w:val="0"/>
          <w:marBottom w:val="0"/>
          <w:divBdr>
            <w:top w:val="none" w:sz="0" w:space="0" w:color="auto"/>
            <w:left w:val="none" w:sz="0" w:space="0" w:color="auto"/>
            <w:bottom w:val="none" w:sz="0" w:space="0" w:color="auto"/>
            <w:right w:val="none" w:sz="0" w:space="0" w:color="auto"/>
          </w:divBdr>
        </w:div>
        <w:div w:id="1299604292">
          <w:marLeft w:val="0"/>
          <w:marRight w:val="0"/>
          <w:marTop w:val="0"/>
          <w:marBottom w:val="0"/>
          <w:divBdr>
            <w:top w:val="none" w:sz="0" w:space="0" w:color="auto"/>
            <w:left w:val="none" w:sz="0" w:space="0" w:color="auto"/>
            <w:bottom w:val="none" w:sz="0" w:space="0" w:color="auto"/>
            <w:right w:val="none" w:sz="0" w:space="0" w:color="auto"/>
          </w:divBdr>
        </w:div>
      </w:divsChild>
    </w:div>
    <w:div w:id="1165509267">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5">
          <w:marLeft w:val="0"/>
          <w:marRight w:val="0"/>
          <w:marTop w:val="0"/>
          <w:marBottom w:val="0"/>
          <w:divBdr>
            <w:top w:val="none" w:sz="0" w:space="0" w:color="auto"/>
            <w:left w:val="none" w:sz="0" w:space="0" w:color="auto"/>
            <w:bottom w:val="none" w:sz="0" w:space="0" w:color="auto"/>
            <w:right w:val="none" w:sz="0" w:space="0" w:color="auto"/>
          </w:divBdr>
          <w:divsChild>
            <w:div w:id="1134375719">
              <w:marLeft w:val="0"/>
              <w:marRight w:val="0"/>
              <w:marTop w:val="0"/>
              <w:marBottom w:val="0"/>
              <w:divBdr>
                <w:top w:val="none" w:sz="0" w:space="0" w:color="auto"/>
                <w:left w:val="none" w:sz="0" w:space="0" w:color="auto"/>
                <w:bottom w:val="none" w:sz="0" w:space="0" w:color="auto"/>
                <w:right w:val="none" w:sz="0" w:space="0" w:color="auto"/>
              </w:divBdr>
            </w:div>
          </w:divsChild>
        </w:div>
        <w:div w:id="811139920">
          <w:marLeft w:val="0"/>
          <w:marRight w:val="0"/>
          <w:marTop w:val="0"/>
          <w:marBottom w:val="0"/>
          <w:divBdr>
            <w:top w:val="none" w:sz="0" w:space="0" w:color="auto"/>
            <w:left w:val="none" w:sz="0" w:space="0" w:color="auto"/>
            <w:bottom w:val="none" w:sz="0" w:space="0" w:color="auto"/>
            <w:right w:val="none" w:sz="0" w:space="0" w:color="auto"/>
          </w:divBdr>
          <w:divsChild>
            <w:div w:id="1990091456">
              <w:marLeft w:val="0"/>
              <w:marRight w:val="0"/>
              <w:marTop w:val="0"/>
              <w:marBottom w:val="0"/>
              <w:divBdr>
                <w:top w:val="none" w:sz="0" w:space="0" w:color="auto"/>
                <w:left w:val="none" w:sz="0" w:space="0" w:color="auto"/>
                <w:bottom w:val="none" w:sz="0" w:space="0" w:color="auto"/>
                <w:right w:val="none" w:sz="0" w:space="0" w:color="auto"/>
              </w:divBdr>
            </w:div>
            <w:div w:id="50275782">
              <w:marLeft w:val="0"/>
              <w:marRight w:val="0"/>
              <w:marTop w:val="0"/>
              <w:marBottom w:val="0"/>
              <w:divBdr>
                <w:top w:val="none" w:sz="0" w:space="0" w:color="auto"/>
                <w:left w:val="none" w:sz="0" w:space="0" w:color="auto"/>
                <w:bottom w:val="none" w:sz="0" w:space="0" w:color="auto"/>
                <w:right w:val="none" w:sz="0" w:space="0" w:color="auto"/>
              </w:divBdr>
            </w:div>
          </w:divsChild>
        </w:div>
        <w:div w:id="846792816">
          <w:marLeft w:val="0"/>
          <w:marRight w:val="0"/>
          <w:marTop w:val="0"/>
          <w:marBottom w:val="0"/>
          <w:divBdr>
            <w:top w:val="none" w:sz="0" w:space="0" w:color="auto"/>
            <w:left w:val="none" w:sz="0" w:space="0" w:color="auto"/>
            <w:bottom w:val="none" w:sz="0" w:space="0" w:color="auto"/>
            <w:right w:val="none" w:sz="0" w:space="0" w:color="auto"/>
          </w:divBdr>
          <w:divsChild>
            <w:div w:id="803933927">
              <w:marLeft w:val="0"/>
              <w:marRight w:val="0"/>
              <w:marTop w:val="0"/>
              <w:marBottom w:val="0"/>
              <w:divBdr>
                <w:top w:val="none" w:sz="0" w:space="0" w:color="auto"/>
                <w:left w:val="none" w:sz="0" w:space="0" w:color="auto"/>
                <w:bottom w:val="none" w:sz="0" w:space="0" w:color="auto"/>
                <w:right w:val="none" w:sz="0" w:space="0" w:color="auto"/>
              </w:divBdr>
            </w:div>
            <w:div w:id="8850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1815">
      <w:bodyDiv w:val="1"/>
      <w:marLeft w:val="0"/>
      <w:marRight w:val="0"/>
      <w:marTop w:val="0"/>
      <w:marBottom w:val="0"/>
      <w:divBdr>
        <w:top w:val="none" w:sz="0" w:space="0" w:color="auto"/>
        <w:left w:val="none" w:sz="0" w:space="0" w:color="auto"/>
        <w:bottom w:val="none" w:sz="0" w:space="0" w:color="auto"/>
        <w:right w:val="none" w:sz="0" w:space="0" w:color="auto"/>
      </w:divBdr>
      <w:divsChild>
        <w:div w:id="1709836604">
          <w:marLeft w:val="0"/>
          <w:marRight w:val="0"/>
          <w:marTop w:val="0"/>
          <w:marBottom w:val="0"/>
          <w:divBdr>
            <w:top w:val="none" w:sz="0" w:space="0" w:color="auto"/>
            <w:left w:val="none" w:sz="0" w:space="0" w:color="auto"/>
            <w:bottom w:val="none" w:sz="0" w:space="0" w:color="auto"/>
            <w:right w:val="none" w:sz="0" w:space="0" w:color="auto"/>
          </w:divBdr>
          <w:divsChild>
            <w:div w:id="2011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274">
      <w:bodyDiv w:val="1"/>
      <w:marLeft w:val="0"/>
      <w:marRight w:val="0"/>
      <w:marTop w:val="0"/>
      <w:marBottom w:val="0"/>
      <w:divBdr>
        <w:top w:val="none" w:sz="0" w:space="0" w:color="auto"/>
        <w:left w:val="none" w:sz="0" w:space="0" w:color="auto"/>
        <w:bottom w:val="none" w:sz="0" w:space="0" w:color="auto"/>
        <w:right w:val="none" w:sz="0" w:space="0" w:color="auto"/>
      </w:divBdr>
    </w:div>
    <w:div w:id="1745250803">
      <w:bodyDiv w:val="1"/>
      <w:marLeft w:val="0"/>
      <w:marRight w:val="0"/>
      <w:marTop w:val="0"/>
      <w:marBottom w:val="0"/>
      <w:divBdr>
        <w:top w:val="none" w:sz="0" w:space="0" w:color="auto"/>
        <w:left w:val="none" w:sz="0" w:space="0" w:color="auto"/>
        <w:bottom w:val="none" w:sz="0" w:space="0" w:color="auto"/>
        <w:right w:val="none" w:sz="0" w:space="0" w:color="auto"/>
      </w:divBdr>
    </w:div>
    <w:div w:id="1841044404">
      <w:bodyDiv w:val="1"/>
      <w:marLeft w:val="0"/>
      <w:marRight w:val="0"/>
      <w:marTop w:val="0"/>
      <w:marBottom w:val="0"/>
      <w:divBdr>
        <w:top w:val="none" w:sz="0" w:space="0" w:color="auto"/>
        <w:left w:val="none" w:sz="0" w:space="0" w:color="auto"/>
        <w:bottom w:val="none" w:sz="0" w:space="0" w:color="auto"/>
        <w:right w:val="none" w:sz="0" w:space="0" w:color="auto"/>
      </w:divBdr>
    </w:div>
    <w:div w:id="1860002608">
      <w:bodyDiv w:val="1"/>
      <w:marLeft w:val="0"/>
      <w:marRight w:val="0"/>
      <w:marTop w:val="0"/>
      <w:marBottom w:val="0"/>
      <w:divBdr>
        <w:top w:val="none" w:sz="0" w:space="0" w:color="auto"/>
        <w:left w:val="none" w:sz="0" w:space="0" w:color="auto"/>
        <w:bottom w:val="none" w:sz="0" w:space="0" w:color="auto"/>
        <w:right w:val="none" w:sz="0" w:space="0" w:color="auto"/>
      </w:divBdr>
      <w:divsChild>
        <w:div w:id="472455347">
          <w:marLeft w:val="0"/>
          <w:marRight w:val="0"/>
          <w:marTop w:val="0"/>
          <w:marBottom w:val="0"/>
          <w:divBdr>
            <w:top w:val="none" w:sz="0" w:space="0" w:color="auto"/>
            <w:left w:val="none" w:sz="0" w:space="0" w:color="auto"/>
            <w:bottom w:val="none" w:sz="0" w:space="0" w:color="auto"/>
            <w:right w:val="none" w:sz="0" w:space="0" w:color="auto"/>
          </w:divBdr>
          <w:divsChild>
            <w:div w:id="160855069">
              <w:marLeft w:val="0"/>
              <w:marRight w:val="0"/>
              <w:marTop w:val="0"/>
              <w:marBottom w:val="0"/>
              <w:divBdr>
                <w:top w:val="none" w:sz="0" w:space="0" w:color="auto"/>
                <w:left w:val="none" w:sz="0" w:space="0" w:color="auto"/>
                <w:bottom w:val="none" w:sz="0" w:space="0" w:color="auto"/>
                <w:right w:val="none" w:sz="0" w:space="0" w:color="auto"/>
              </w:divBdr>
            </w:div>
          </w:divsChild>
        </w:div>
        <w:div w:id="169636758">
          <w:marLeft w:val="0"/>
          <w:marRight w:val="0"/>
          <w:marTop w:val="0"/>
          <w:marBottom w:val="0"/>
          <w:divBdr>
            <w:top w:val="none" w:sz="0" w:space="0" w:color="auto"/>
            <w:left w:val="none" w:sz="0" w:space="0" w:color="auto"/>
            <w:bottom w:val="none" w:sz="0" w:space="0" w:color="auto"/>
            <w:right w:val="none" w:sz="0" w:space="0" w:color="auto"/>
          </w:divBdr>
          <w:divsChild>
            <w:div w:id="451637253">
              <w:marLeft w:val="0"/>
              <w:marRight w:val="0"/>
              <w:marTop w:val="0"/>
              <w:marBottom w:val="0"/>
              <w:divBdr>
                <w:top w:val="none" w:sz="0" w:space="0" w:color="auto"/>
                <w:left w:val="none" w:sz="0" w:space="0" w:color="auto"/>
                <w:bottom w:val="none" w:sz="0" w:space="0" w:color="auto"/>
                <w:right w:val="none" w:sz="0" w:space="0" w:color="auto"/>
              </w:divBdr>
            </w:div>
            <w:div w:id="3077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3901</TotalTime>
  <Pages>18</Pages>
  <Words>6428</Words>
  <Characters>36641</Characters>
  <Application>Microsoft Macintosh Word</Application>
  <DocSecurity>0</DocSecurity>
  <Lines>305</Lines>
  <Paragraphs>85</Paragraphs>
  <ScaleCrop>false</ScaleCrop>
  <Company>Università degli Studi Milano-Bicocca</Company>
  <LinksUpToDate>false</LinksUpToDate>
  <CharactersWithSpaces>42984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Ramajoli</dc:creator>
  <cp:keywords/>
  <dc:description/>
  <cp:lastModifiedBy>Margherita Ramajoli</cp:lastModifiedBy>
  <cp:revision>171</cp:revision>
  <cp:lastPrinted>2016-06-03T10:06:00Z</cp:lastPrinted>
  <dcterms:created xsi:type="dcterms:W3CDTF">2015-12-21T15:25:00Z</dcterms:created>
  <dcterms:modified xsi:type="dcterms:W3CDTF">2016-06-03T11:55:00Z</dcterms:modified>
</cp:coreProperties>
</file>